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2C" w:rsidRDefault="00601A2C" w:rsidP="00601A2C">
      <w:pPr>
        <w:jc w:val="center"/>
        <w:rPr>
          <w:b/>
          <w:sz w:val="28"/>
          <w:szCs w:val="28"/>
        </w:rPr>
      </w:pPr>
      <w:r>
        <w:rPr>
          <w:b/>
          <w:sz w:val="28"/>
          <w:szCs w:val="28"/>
        </w:rPr>
        <w:t xml:space="preserve">2019 </w:t>
      </w:r>
      <w:proofErr w:type="spellStart"/>
      <w:r>
        <w:rPr>
          <w:b/>
          <w:sz w:val="28"/>
          <w:szCs w:val="28"/>
        </w:rPr>
        <w:t>CoC</w:t>
      </w:r>
      <w:proofErr w:type="spellEnd"/>
      <w:r>
        <w:rPr>
          <w:b/>
          <w:sz w:val="28"/>
          <w:szCs w:val="28"/>
        </w:rPr>
        <w:t xml:space="preserve"> NOFA</w:t>
      </w:r>
    </w:p>
    <w:p w:rsidR="00601A2C" w:rsidRDefault="00601A2C" w:rsidP="00601A2C">
      <w:pPr>
        <w:jc w:val="center"/>
        <w:rPr>
          <w:b/>
          <w:sz w:val="28"/>
          <w:szCs w:val="28"/>
        </w:rPr>
      </w:pPr>
      <w:r>
        <w:rPr>
          <w:b/>
          <w:sz w:val="28"/>
          <w:szCs w:val="28"/>
        </w:rPr>
        <w:t xml:space="preserve">FREQUENTLY ASKED QUESTIONS </w:t>
      </w:r>
    </w:p>
    <w:p w:rsidR="00601A2C" w:rsidRDefault="00601A2C" w:rsidP="00601A2C">
      <w:pPr>
        <w:jc w:val="center"/>
        <w:rPr>
          <w:b/>
          <w:sz w:val="28"/>
          <w:szCs w:val="28"/>
        </w:rPr>
      </w:pPr>
      <w:r>
        <w:rPr>
          <w:b/>
          <w:sz w:val="28"/>
          <w:szCs w:val="28"/>
        </w:rPr>
        <w:t>AND WEEKLY NOTICES</w:t>
      </w:r>
    </w:p>
    <w:p w:rsidR="00601A2C" w:rsidRDefault="0060563E" w:rsidP="00601A2C">
      <w:pPr>
        <w:jc w:val="center"/>
        <w:rPr>
          <w:b/>
          <w:sz w:val="22"/>
          <w:szCs w:val="22"/>
        </w:rPr>
      </w:pPr>
      <w:r>
        <w:rPr>
          <w:b/>
          <w:sz w:val="28"/>
          <w:szCs w:val="28"/>
        </w:rPr>
        <w:t>August 12</w:t>
      </w:r>
      <w:r w:rsidR="00601A2C">
        <w:rPr>
          <w:b/>
          <w:sz w:val="28"/>
          <w:szCs w:val="28"/>
        </w:rPr>
        <w:t>, 2019</w:t>
      </w:r>
    </w:p>
    <w:p w:rsidR="00601A2C" w:rsidRDefault="00601A2C" w:rsidP="00601A2C"/>
    <w:tbl>
      <w:tblPr>
        <w:tblStyle w:val="TableGrid"/>
        <w:tblW w:w="9738" w:type="dxa"/>
        <w:tblInd w:w="0" w:type="dxa"/>
        <w:tblLook w:val="04A0" w:firstRow="1" w:lastRow="0" w:firstColumn="1" w:lastColumn="0" w:noHBand="0" w:noVBand="1"/>
      </w:tblPr>
      <w:tblGrid>
        <w:gridCol w:w="2898"/>
        <w:gridCol w:w="3510"/>
        <w:gridCol w:w="3330"/>
      </w:tblGrid>
      <w:tr w:rsidR="00601A2C" w:rsidTr="00601A2C">
        <w:tc>
          <w:tcPr>
            <w:tcW w:w="2898" w:type="dxa"/>
            <w:tcBorders>
              <w:top w:val="single" w:sz="4" w:space="0" w:color="auto"/>
              <w:left w:val="single" w:sz="4" w:space="0" w:color="auto"/>
              <w:bottom w:val="single" w:sz="4" w:space="0" w:color="auto"/>
              <w:right w:val="single" w:sz="4" w:space="0" w:color="auto"/>
            </w:tcBorders>
            <w:hideMark/>
          </w:tcPr>
          <w:p w:rsidR="00601A2C" w:rsidRDefault="00601A2C">
            <w:pPr>
              <w:jc w:val="center"/>
              <w:rPr>
                <w:b/>
                <w:sz w:val="24"/>
                <w:szCs w:val="24"/>
              </w:rPr>
            </w:pPr>
            <w:r>
              <w:rPr>
                <w:b/>
                <w:sz w:val="24"/>
                <w:szCs w:val="24"/>
              </w:rPr>
              <w:t>TOPIC</w:t>
            </w:r>
          </w:p>
        </w:tc>
        <w:tc>
          <w:tcPr>
            <w:tcW w:w="3510" w:type="dxa"/>
            <w:tcBorders>
              <w:top w:val="single" w:sz="4" w:space="0" w:color="auto"/>
              <w:left w:val="single" w:sz="4" w:space="0" w:color="auto"/>
              <w:bottom w:val="single" w:sz="4" w:space="0" w:color="auto"/>
              <w:right w:val="single" w:sz="4" w:space="0" w:color="auto"/>
            </w:tcBorders>
            <w:hideMark/>
          </w:tcPr>
          <w:p w:rsidR="00601A2C" w:rsidRDefault="00601A2C">
            <w:pPr>
              <w:jc w:val="center"/>
              <w:rPr>
                <w:b/>
                <w:sz w:val="24"/>
                <w:szCs w:val="24"/>
              </w:rPr>
            </w:pPr>
            <w:r>
              <w:rPr>
                <w:b/>
                <w:sz w:val="24"/>
                <w:szCs w:val="24"/>
              </w:rPr>
              <w:t>DETAIL</w:t>
            </w:r>
          </w:p>
        </w:tc>
        <w:tc>
          <w:tcPr>
            <w:tcW w:w="3330" w:type="dxa"/>
            <w:tcBorders>
              <w:top w:val="single" w:sz="4" w:space="0" w:color="auto"/>
              <w:left w:val="single" w:sz="4" w:space="0" w:color="auto"/>
              <w:bottom w:val="single" w:sz="4" w:space="0" w:color="auto"/>
              <w:right w:val="single" w:sz="4" w:space="0" w:color="auto"/>
            </w:tcBorders>
            <w:hideMark/>
          </w:tcPr>
          <w:p w:rsidR="00601A2C" w:rsidRDefault="00601A2C">
            <w:pPr>
              <w:jc w:val="center"/>
              <w:rPr>
                <w:b/>
                <w:sz w:val="24"/>
                <w:szCs w:val="24"/>
              </w:rPr>
            </w:pPr>
            <w:r>
              <w:rPr>
                <w:b/>
                <w:sz w:val="24"/>
                <w:szCs w:val="24"/>
              </w:rPr>
              <w:t>RESPONSE</w:t>
            </w:r>
          </w:p>
        </w:tc>
      </w:tr>
      <w:tr w:rsidR="00601A2C" w:rsidRPr="00363BE9" w:rsidTr="00601A2C">
        <w:tc>
          <w:tcPr>
            <w:tcW w:w="2898" w:type="dxa"/>
            <w:tcBorders>
              <w:top w:val="single" w:sz="4" w:space="0" w:color="auto"/>
              <w:left w:val="single" w:sz="4" w:space="0" w:color="auto"/>
              <w:bottom w:val="single" w:sz="4" w:space="0" w:color="auto"/>
              <w:right w:val="single" w:sz="4" w:space="0" w:color="auto"/>
            </w:tcBorders>
            <w:hideMark/>
          </w:tcPr>
          <w:p w:rsidR="0060563E" w:rsidRPr="00363BE9" w:rsidRDefault="0060563E">
            <w:pPr>
              <w:jc w:val="center"/>
              <w:rPr>
                <w:rFonts w:cstheme="minorHAnsi"/>
                <w:b/>
              </w:rPr>
            </w:pPr>
          </w:p>
          <w:p w:rsidR="0060563E" w:rsidRPr="00363BE9" w:rsidRDefault="0060563E">
            <w:pPr>
              <w:jc w:val="center"/>
              <w:rPr>
                <w:rFonts w:cstheme="minorHAnsi"/>
                <w:b/>
                <w:color w:val="FF0000"/>
              </w:rPr>
            </w:pPr>
            <w:r w:rsidRPr="00363BE9">
              <w:rPr>
                <w:rFonts w:cstheme="minorHAnsi"/>
                <w:b/>
                <w:color w:val="FF0000"/>
              </w:rPr>
              <w:t>NOTICE</w:t>
            </w:r>
          </w:p>
          <w:p w:rsidR="00601A2C" w:rsidRPr="00363BE9" w:rsidRDefault="00601A2C">
            <w:pPr>
              <w:jc w:val="center"/>
              <w:rPr>
                <w:rFonts w:cstheme="minorHAnsi"/>
                <w:b/>
                <w:color w:val="FF0000"/>
              </w:rPr>
            </w:pPr>
            <w:r w:rsidRPr="00363BE9">
              <w:rPr>
                <w:rFonts w:cstheme="minorHAnsi"/>
                <w:b/>
                <w:color w:val="FF0000"/>
              </w:rPr>
              <w:t>Project Applications</w:t>
            </w:r>
          </w:p>
          <w:p w:rsidR="00955B5B" w:rsidRPr="00363BE9" w:rsidRDefault="00955B5B">
            <w:pPr>
              <w:jc w:val="center"/>
              <w:rPr>
                <w:rFonts w:cstheme="minorHAnsi"/>
                <w:b/>
              </w:rPr>
            </w:pPr>
          </w:p>
          <w:p w:rsidR="00955B5B" w:rsidRPr="00363BE9" w:rsidRDefault="00955B5B">
            <w:pPr>
              <w:jc w:val="center"/>
              <w:rPr>
                <w:rFonts w:cstheme="minorHAnsi"/>
                <w:b/>
                <w:color w:val="FF0000"/>
              </w:rPr>
            </w:pPr>
            <w:r w:rsidRPr="00363BE9">
              <w:rPr>
                <w:rFonts w:cstheme="minorHAnsi"/>
                <w:b/>
                <w:color w:val="FF0000"/>
              </w:rPr>
              <w:t>APPLICANTS with Multiple NEW Project Applications</w:t>
            </w:r>
          </w:p>
          <w:p w:rsidR="006D513B" w:rsidRPr="00363BE9" w:rsidRDefault="0060563E" w:rsidP="0060563E">
            <w:pPr>
              <w:rPr>
                <w:rFonts w:cstheme="minorHAnsi"/>
                <w:b/>
              </w:rPr>
            </w:pPr>
            <w:r w:rsidRPr="00363BE9">
              <w:rPr>
                <w:rFonts w:cstheme="minorHAnsi"/>
                <w:b/>
              </w:rPr>
              <w:t xml:space="preserve"> </w:t>
            </w:r>
          </w:p>
        </w:tc>
        <w:tc>
          <w:tcPr>
            <w:tcW w:w="3510" w:type="dxa"/>
            <w:tcBorders>
              <w:top w:val="single" w:sz="4" w:space="0" w:color="auto"/>
              <w:left w:val="single" w:sz="4" w:space="0" w:color="auto"/>
              <w:bottom w:val="single" w:sz="4" w:space="0" w:color="auto"/>
              <w:right w:val="single" w:sz="4" w:space="0" w:color="auto"/>
            </w:tcBorders>
          </w:tcPr>
          <w:p w:rsidR="00601A2C" w:rsidRPr="00363BE9" w:rsidRDefault="00EB09EC" w:rsidP="00EB09EC">
            <w:pPr>
              <w:rPr>
                <w:rFonts w:cstheme="minorHAnsi"/>
              </w:rPr>
            </w:pPr>
            <w:r w:rsidRPr="00363BE9">
              <w:rPr>
                <w:rFonts w:cstheme="minorHAnsi"/>
              </w:rPr>
              <w:t>It appears that the 2019 Local process will receive a record number of applications and the scores between project</w:t>
            </w:r>
            <w:r w:rsidR="00955B5B" w:rsidRPr="00363BE9">
              <w:rPr>
                <w:rFonts w:cstheme="minorHAnsi"/>
              </w:rPr>
              <w:t>s</w:t>
            </w:r>
            <w:r w:rsidRPr="00363BE9">
              <w:rPr>
                <w:rFonts w:cstheme="minorHAnsi"/>
              </w:rPr>
              <w:t xml:space="preserve"> could be </w:t>
            </w:r>
            <w:r w:rsidR="00955B5B" w:rsidRPr="00363BE9">
              <w:rPr>
                <w:rFonts w:cstheme="minorHAnsi"/>
              </w:rPr>
              <w:t xml:space="preserve">very </w:t>
            </w:r>
            <w:r w:rsidRPr="00363BE9">
              <w:rPr>
                <w:rFonts w:cstheme="minorHAnsi"/>
              </w:rPr>
              <w:t xml:space="preserve">close. </w:t>
            </w:r>
          </w:p>
          <w:p w:rsidR="00EB09EC" w:rsidRPr="00363BE9" w:rsidRDefault="00EB09EC" w:rsidP="00955B5B">
            <w:pPr>
              <w:rPr>
                <w:rFonts w:cstheme="minorHAnsi"/>
                <w:color w:val="000000" w:themeColor="text1"/>
                <w:u w:val="single"/>
              </w:rPr>
            </w:pPr>
            <w:r w:rsidRPr="00363BE9">
              <w:rPr>
                <w:rFonts w:cstheme="minorHAnsi"/>
              </w:rPr>
              <w:t>There are protocols for placing projects with tied scor</w:t>
            </w:r>
            <w:r w:rsidR="00955B5B" w:rsidRPr="00363BE9">
              <w:rPr>
                <w:rFonts w:cstheme="minorHAnsi"/>
              </w:rPr>
              <w:t xml:space="preserve">es in rank order.  In addition to these protocols, </w:t>
            </w:r>
            <w:r w:rsidR="00955B5B" w:rsidRPr="00363BE9">
              <w:rPr>
                <w:rFonts w:cstheme="minorHAnsi"/>
                <w:color w:val="000000" w:themeColor="text1"/>
                <w:u w:val="single"/>
              </w:rPr>
              <w:t>Applicants submitting two or more NEW project applications are advised to submit a statement to Dropbox indicating:</w:t>
            </w:r>
          </w:p>
          <w:p w:rsidR="00955B5B" w:rsidRPr="00363BE9" w:rsidRDefault="00955B5B" w:rsidP="00955B5B">
            <w:pPr>
              <w:rPr>
                <w:rFonts w:cstheme="minorHAnsi"/>
              </w:rPr>
            </w:pPr>
            <w:r w:rsidRPr="00363BE9">
              <w:rPr>
                <w:rFonts w:cstheme="minorHAnsi"/>
                <w:color w:val="000000" w:themeColor="text1"/>
                <w:u w:val="single"/>
              </w:rPr>
              <w:t>The order of priority for your projects and a brief (1-2 sentences) explanation as to why the project listed first is your priority</w:t>
            </w:r>
            <w:r w:rsidRPr="00363BE9">
              <w:rPr>
                <w:rFonts w:cstheme="minorHAnsi"/>
                <w:color w:val="000000" w:themeColor="text1"/>
              </w:rPr>
              <w:t>.</w:t>
            </w:r>
          </w:p>
        </w:tc>
        <w:tc>
          <w:tcPr>
            <w:tcW w:w="3330" w:type="dxa"/>
            <w:tcBorders>
              <w:top w:val="single" w:sz="4" w:space="0" w:color="auto"/>
              <w:left w:val="single" w:sz="4" w:space="0" w:color="auto"/>
              <w:bottom w:val="single" w:sz="4" w:space="0" w:color="auto"/>
              <w:right w:val="single" w:sz="4" w:space="0" w:color="auto"/>
            </w:tcBorders>
          </w:tcPr>
          <w:p w:rsidR="00955B5B" w:rsidRPr="00363BE9" w:rsidRDefault="00955B5B" w:rsidP="00955B5B">
            <w:pPr>
              <w:rPr>
                <w:rFonts w:cstheme="minorHAnsi"/>
                <w:color w:val="FF0000"/>
                <w:u w:val="single"/>
              </w:rPr>
            </w:pPr>
          </w:p>
          <w:p w:rsidR="00955B5B" w:rsidRPr="00363BE9" w:rsidRDefault="00955B5B" w:rsidP="00955B5B">
            <w:pPr>
              <w:rPr>
                <w:rFonts w:cstheme="minorHAnsi"/>
                <w:b/>
                <w:color w:val="FF0000"/>
                <w:u w:val="single"/>
              </w:rPr>
            </w:pPr>
            <w:r w:rsidRPr="00363BE9">
              <w:rPr>
                <w:rFonts w:cstheme="minorHAnsi"/>
                <w:b/>
                <w:color w:val="FF0000"/>
                <w:u w:val="single"/>
              </w:rPr>
              <w:t>NOTICE</w:t>
            </w:r>
          </w:p>
          <w:p w:rsidR="00955B5B" w:rsidRPr="00363BE9" w:rsidRDefault="00955B5B" w:rsidP="00955B5B">
            <w:pPr>
              <w:rPr>
                <w:rFonts w:cstheme="minorHAnsi"/>
                <w:color w:val="FF0000"/>
                <w:u w:val="single"/>
              </w:rPr>
            </w:pPr>
            <w:r w:rsidRPr="00363BE9">
              <w:rPr>
                <w:rFonts w:cstheme="minorHAnsi"/>
                <w:color w:val="FF0000"/>
                <w:u w:val="single"/>
              </w:rPr>
              <w:t>Applicants submitting two or more NEW project applications are advised to submit a statement to Dropbox indicating:</w:t>
            </w:r>
          </w:p>
          <w:p w:rsidR="008416B4" w:rsidRPr="00363BE9" w:rsidRDefault="00955B5B" w:rsidP="00AD2A4F">
            <w:pPr>
              <w:pStyle w:val="NormalWeb"/>
              <w:shd w:val="clear" w:color="auto" w:fill="FFFFFF"/>
              <w:spacing w:before="0" w:beforeAutospacing="0" w:after="0" w:afterAutospacing="0"/>
              <w:rPr>
                <w:rFonts w:asciiTheme="minorHAnsi" w:hAnsiTheme="minorHAnsi" w:cstheme="minorHAnsi"/>
                <w:color w:val="222222"/>
              </w:rPr>
            </w:pPr>
            <w:r w:rsidRPr="00363BE9">
              <w:rPr>
                <w:rFonts w:asciiTheme="minorHAnsi" w:hAnsiTheme="minorHAnsi" w:cstheme="minorHAnsi"/>
                <w:color w:val="FF0000"/>
                <w:u w:val="single"/>
              </w:rPr>
              <w:t xml:space="preserve">The order of priority for your projects and a brief (1-2 sentences) explanation as to why the project listed first is your </w:t>
            </w:r>
            <w:proofErr w:type="gramStart"/>
            <w:r w:rsidRPr="00363BE9">
              <w:rPr>
                <w:rFonts w:asciiTheme="minorHAnsi" w:hAnsiTheme="minorHAnsi" w:cstheme="minorHAnsi"/>
                <w:color w:val="FF0000"/>
                <w:u w:val="single"/>
              </w:rPr>
              <w:t>p</w:t>
            </w:r>
            <w:r w:rsidR="00AD2A4F" w:rsidRPr="00363BE9">
              <w:rPr>
                <w:rFonts w:asciiTheme="minorHAnsi" w:hAnsiTheme="minorHAnsi" w:cstheme="minorHAnsi"/>
                <w:color w:val="FF0000"/>
                <w:u w:val="single"/>
              </w:rPr>
              <w:t>riority</w:t>
            </w:r>
            <w:r w:rsidR="00AD2A4F" w:rsidRPr="00363BE9">
              <w:rPr>
                <w:rFonts w:asciiTheme="minorHAnsi" w:hAnsiTheme="minorHAnsi" w:cstheme="minorHAnsi"/>
                <w:color w:val="000000"/>
              </w:rPr>
              <w:t xml:space="preserve"> </w:t>
            </w:r>
            <w:r w:rsidR="00AD2A4F" w:rsidRPr="00363BE9">
              <w:rPr>
                <w:rFonts w:asciiTheme="minorHAnsi" w:hAnsiTheme="minorHAnsi" w:cstheme="minorHAnsi"/>
                <w:color w:val="000000"/>
              </w:rPr>
              <w:t>. </w:t>
            </w:r>
            <w:proofErr w:type="gramEnd"/>
            <w:r w:rsidR="00AD2A4F" w:rsidRPr="00363BE9">
              <w:rPr>
                <w:rFonts w:asciiTheme="minorHAnsi" w:hAnsiTheme="minorHAnsi" w:cstheme="minorHAnsi"/>
                <w:color w:val="222222"/>
              </w:rPr>
              <w:t xml:space="preserve"> </w:t>
            </w:r>
          </w:p>
        </w:tc>
      </w:tr>
      <w:tr w:rsidR="006D513B" w:rsidRPr="00363BE9" w:rsidTr="000923A4">
        <w:trPr>
          <w:trHeight w:val="1970"/>
        </w:trPr>
        <w:tc>
          <w:tcPr>
            <w:tcW w:w="2898" w:type="dxa"/>
            <w:tcBorders>
              <w:top w:val="single" w:sz="4" w:space="0" w:color="auto"/>
              <w:left w:val="single" w:sz="4" w:space="0" w:color="auto"/>
              <w:bottom w:val="single" w:sz="4" w:space="0" w:color="auto"/>
              <w:right w:val="single" w:sz="4" w:space="0" w:color="auto"/>
            </w:tcBorders>
          </w:tcPr>
          <w:p w:rsidR="008B713E" w:rsidRPr="00363BE9" w:rsidRDefault="006D513B" w:rsidP="008416B4">
            <w:pPr>
              <w:jc w:val="center"/>
              <w:rPr>
                <w:rFonts w:cstheme="minorHAnsi"/>
                <w:b/>
              </w:rPr>
            </w:pPr>
            <w:r w:rsidRPr="00363BE9">
              <w:rPr>
                <w:rFonts w:cstheme="minorHAnsi"/>
                <w:b/>
              </w:rPr>
              <w:t>Project Rating and Ranking</w:t>
            </w:r>
          </w:p>
          <w:p w:rsidR="00955B5B" w:rsidRPr="00363BE9" w:rsidRDefault="00955B5B" w:rsidP="008416B4">
            <w:pPr>
              <w:jc w:val="center"/>
              <w:rPr>
                <w:rFonts w:cstheme="minorHAnsi"/>
                <w:b/>
              </w:rPr>
            </w:pPr>
          </w:p>
          <w:p w:rsidR="008416B4" w:rsidRPr="00363BE9" w:rsidRDefault="008416B4" w:rsidP="00955B5B">
            <w:pPr>
              <w:jc w:val="center"/>
              <w:rPr>
                <w:rFonts w:cstheme="minorHAnsi"/>
                <w:b/>
              </w:rPr>
            </w:pPr>
          </w:p>
        </w:tc>
        <w:tc>
          <w:tcPr>
            <w:tcW w:w="3510" w:type="dxa"/>
            <w:tcBorders>
              <w:top w:val="single" w:sz="4" w:space="0" w:color="auto"/>
              <w:left w:val="single" w:sz="4" w:space="0" w:color="auto"/>
              <w:bottom w:val="single" w:sz="4" w:space="0" w:color="auto"/>
              <w:right w:val="single" w:sz="4" w:space="0" w:color="auto"/>
            </w:tcBorders>
          </w:tcPr>
          <w:p w:rsidR="00955B5B" w:rsidRPr="00363BE9" w:rsidRDefault="00955B5B" w:rsidP="00955B5B">
            <w:pPr>
              <w:rPr>
                <w:rFonts w:cstheme="minorHAnsi"/>
              </w:rPr>
            </w:pPr>
            <w:r w:rsidRPr="00363BE9">
              <w:rPr>
                <w:rFonts w:cstheme="minorHAnsi"/>
              </w:rPr>
              <w:t>What kind of partnerships / agreements qualify for the Employment Bonus points?</w:t>
            </w:r>
          </w:p>
          <w:p w:rsidR="00AD2A4F" w:rsidRPr="00363BE9" w:rsidRDefault="00AD2A4F" w:rsidP="00955B5B">
            <w:pPr>
              <w:rPr>
                <w:rFonts w:cstheme="minorHAnsi"/>
              </w:rPr>
            </w:pPr>
          </w:p>
          <w:p w:rsidR="00AD2A4F" w:rsidRPr="00363BE9" w:rsidRDefault="00363BE9" w:rsidP="00AD2A4F">
            <w:pPr>
              <w:pStyle w:val="NormalWeb"/>
              <w:shd w:val="clear" w:color="auto" w:fill="FFFFFF"/>
              <w:spacing w:before="0" w:beforeAutospacing="0" w:after="0" w:afterAutospacing="0"/>
              <w:rPr>
                <w:rFonts w:asciiTheme="minorHAnsi" w:hAnsiTheme="minorHAnsi" w:cstheme="minorHAnsi"/>
                <w:color w:val="000000" w:themeColor="text1"/>
              </w:rPr>
            </w:pPr>
            <w:r w:rsidRPr="00363BE9">
              <w:rPr>
                <w:rFonts w:asciiTheme="minorHAnsi" w:hAnsiTheme="minorHAnsi" w:cstheme="minorHAnsi"/>
                <w:color w:val="000000" w:themeColor="text1"/>
              </w:rPr>
              <w:t>W</w:t>
            </w:r>
            <w:r w:rsidR="00AD2A4F" w:rsidRPr="00363BE9">
              <w:rPr>
                <w:rFonts w:asciiTheme="minorHAnsi" w:hAnsiTheme="minorHAnsi" w:cstheme="minorHAnsi"/>
                <w:color w:val="000000" w:themeColor="text1"/>
              </w:rPr>
              <w:t xml:space="preserve">e have an employment counselor that is part of our </w:t>
            </w:r>
            <w:proofErr w:type="spellStart"/>
            <w:r w:rsidR="00AD2A4F" w:rsidRPr="00363BE9">
              <w:rPr>
                <w:rFonts w:asciiTheme="minorHAnsi" w:hAnsiTheme="minorHAnsi" w:cstheme="minorHAnsi"/>
                <w:color w:val="000000" w:themeColor="text1"/>
              </w:rPr>
              <w:t>CoC</w:t>
            </w:r>
            <w:proofErr w:type="spellEnd"/>
            <w:r w:rsidR="00AD2A4F" w:rsidRPr="00363BE9">
              <w:rPr>
                <w:rFonts w:asciiTheme="minorHAnsi" w:hAnsiTheme="minorHAnsi" w:cstheme="minorHAnsi"/>
                <w:color w:val="000000" w:themeColor="text1"/>
              </w:rPr>
              <w:t xml:space="preserve"> project that is funded through sources other than HUD is a </w:t>
            </w:r>
            <w:r>
              <w:rPr>
                <w:rFonts w:asciiTheme="minorHAnsi" w:hAnsiTheme="minorHAnsi" w:cstheme="minorHAnsi"/>
                <w:color w:val="000000" w:themeColor="text1"/>
              </w:rPr>
              <w:t xml:space="preserve">matching funds </w:t>
            </w:r>
            <w:bookmarkStart w:id="0" w:name="_GoBack"/>
            <w:bookmarkEnd w:id="0"/>
            <w:r w:rsidR="00AD2A4F" w:rsidRPr="00363BE9">
              <w:rPr>
                <w:rFonts w:asciiTheme="minorHAnsi" w:hAnsiTheme="minorHAnsi" w:cstheme="minorHAnsi"/>
                <w:color w:val="000000" w:themeColor="text1"/>
              </w:rPr>
              <w:t>letter stating this sufficient?</w:t>
            </w:r>
          </w:p>
          <w:p w:rsidR="00AD2A4F" w:rsidRPr="00363BE9" w:rsidRDefault="00AD2A4F" w:rsidP="00955B5B">
            <w:pPr>
              <w:rPr>
                <w:rFonts w:cstheme="minorHAnsi"/>
                <w:color w:val="000000" w:themeColor="text1"/>
              </w:rPr>
            </w:pPr>
          </w:p>
          <w:p w:rsidR="006D513B" w:rsidRPr="00363BE9" w:rsidRDefault="006D513B" w:rsidP="006D513B">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AD2A4F" w:rsidRPr="00AD2A4F" w:rsidRDefault="00AD2A4F" w:rsidP="00AD2A4F">
            <w:pPr>
              <w:shd w:val="clear" w:color="auto" w:fill="FFFFFF"/>
              <w:rPr>
                <w:rFonts w:eastAsia="Times New Roman" w:cstheme="minorHAnsi"/>
                <w:color w:val="000000" w:themeColor="text1"/>
              </w:rPr>
            </w:pPr>
            <w:r w:rsidRPr="00AD2A4F">
              <w:rPr>
                <w:rFonts w:eastAsia="Times New Roman" w:cstheme="minorHAnsi"/>
                <w:color w:val="000000" w:themeColor="text1"/>
              </w:rPr>
              <w:t xml:space="preserve">Is it a government or public provider?   The </w:t>
            </w:r>
            <w:r w:rsidRPr="00363BE9">
              <w:rPr>
                <w:rFonts w:eastAsia="Times New Roman" w:cstheme="minorHAnsi"/>
                <w:color w:val="000000" w:themeColor="text1"/>
              </w:rPr>
              <w:t xml:space="preserve">concept is to have </w:t>
            </w:r>
            <w:r w:rsidRPr="00AD2A4F">
              <w:rPr>
                <w:rFonts w:eastAsia="Times New Roman" w:cstheme="minorHAnsi"/>
                <w:color w:val="000000" w:themeColor="text1"/>
              </w:rPr>
              <w:t xml:space="preserve">expanded resources </w:t>
            </w:r>
            <w:r w:rsidRPr="00363BE9">
              <w:rPr>
                <w:rFonts w:eastAsia="Times New Roman" w:cstheme="minorHAnsi"/>
                <w:color w:val="000000" w:themeColor="text1"/>
              </w:rPr>
              <w:t>from public entities (or institutions) f</w:t>
            </w:r>
            <w:r w:rsidRPr="00AD2A4F">
              <w:rPr>
                <w:rFonts w:eastAsia="Times New Roman" w:cstheme="minorHAnsi"/>
                <w:color w:val="000000" w:themeColor="text1"/>
              </w:rPr>
              <w:t xml:space="preserve">or employment beyond what the </w:t>
            </w:r>
            <w:proofErr w:type="spellStart"/>
            <w:r w:rsidRPr="00AD2A4F">
              <w:rPr>
                <w:rFonts w:eastAsia="Times New Roman" w:cstheme="minorHAnsi"/>
                <w:color w:val="000000" w:themeColor="text1"/>
              </w:rPr>
              <w:t>CoC</w:t>
            </w:r>
            <w:proofErr w:type="spellEnd"/>
            <w:r w:rsidRPr="00AD2A4F">
              <w:rPr>
                <w:rFonts w:eastAsia="Times New Roman" w:cstheme="minorHAnsi"/>
                <w:color w:val="000000" w:themeColor="text1"/>
              </w:rPr>
              <w:t xml:space="preserve"> Application provides - So evidence of public funding or resource outside the </w:t>
            </w:r>
            <w:proofErr w:type="spellStart"/>
            <w:r w:rsidRPr="00AD2A4F">
              <w:rPr>
                <w:rFonts w:eastAsia="Times New Roman" w:cstheme="minorHAnsi"/>
                <w:color w:val="000000" w:themeColor="text1"/>
              </w:rPr>
              <w:t>CoC</w:t>
            </w:r>
            <w:proofErr w:type="spellEnd"/>
            <w:r w:rsidRPr="00AD2A4F">
              <w:rPr>
                <w:rFonts w:eastAsia="Times New Roman" w:cstheme="minorHAnsi"/>
                <w:color w:val="000000" w:themeColor="text1"/>
              </w:rPr>
              <w:t xml:space="preserve"> (like Workforce Partnership, EDD, HHS, DOL, VA) that is not part of the application.  </w:t>
            </w:r>
          </w:p>
          <w:p w:rsidR="00DB6592" w:rsidRPr="00363BE9" w:rsidRDefault="00DB6592" w:rsidP="000923A4">
            <w:pPr>
              <w:rPr>
                <w:rFonts w:eastAsia="Times New Roman" w:cstheme="minorHAnsi"/>
                <w:color w:val="222222"/>
              </w:rPr>
            </w:pPr>
          </w:p>
        </w:tc>
      </w:tr>
      <w:tr w:rsidR="00195520" w:rsidRPr="00363BE9" w:rsidTr="00601A2C">
        <w:tc>
          <w:tcPr>
            <w:tcW w:w="2898" w:type="dxa"/>
            <w:tcBorders>
              <w:top w:val="single" w:sz="4" w:space="0" w:color="auto"/>
              <w:left w:val="single" w:sz="4" w:space="0" w:color="auto"/>
              <w:bottom w:val="single" w:sz="4" w:space="0" w:color="auto"/>
              <w:right w:val="single" w:sz="4" w:space="0" w:color="auto"/>
            </w:tcBorders>
          </w:tcPr>
          <w:p w:rsidR="0060563E" w:rsidRPr="00363BE9" w:rsidRDefault="0060563E" w:rsidP="000923A4">
            <w:pPr>
              <w:jc w:val="center"/>
              <w:rPr>
                <w:rFonts w:cstheme="minorHAnsi"/>
                <w:b/>
              </w:rPr>
            </w:pPr>
          </w:p>
          <w:p w:rsidR="0060563E" w:rsidRPr="00363BE9" w:rsidRDefault="0060563E" w:rsidP="000923A4">
            <w:pPr>
              <w:jc w:val="center"/>
              <w:rPr>
                <w:rFonts w:cstheme="minorHAnsi"/>
                <w:b/>
                <w:color w:val="FF0000"/>
              </w:rPr>
            </w:pPr>
            <w:r w:rsidRPr="00363BE9">
              <w:rPr>
                <w:rFonts w:cstheme="minorHAnsi"/>
                <w:b/>
                <w:color w:val="FF0000"/>
              </w:rPr>
              <w:t>NOTICE</w:t>
            </w:r>
          </w:p>
          <w:p w:rsidR="00195520" w:rsidRPr="00363BE9" w:rsidRDefault="000923A4" w:rsidP="000923A4">
            <w:pPr>
              <w:jc w:val="center"/>
              <w:rPr>
                <w:rFonts w:cstheme="minorHAnsi"/>
                <w:b/>
                <w:color w:val="FF0000"/>
              </w:rPr>
            </w:pPr>
            <w:r w:rsidRPr="00363BE9">
              <w:rPr>
                <w:rFonts w:cstheme="minorHAnsi"/>
                <w:b/>
                <w:color w:val="FF0000"/>
              </w:rPr>
              <w:t xml:space="preserve">Application Due Dates </w:t>
            </w:r>
          </w:p>
          <w:p w:rsidR="0060563E" w:rsidRPr="00363BE9" w:rsidRDefault="0060563E" w:rsidP="0060563E">
            <w:pPr>
              <w:jc w:val="center"/>
              <w:rPr>
                <w:rFonts w:cstheme="minorHAnsi"/>
                <w:b/>
              </w:rPr>
            </w:pPr>
            <w:r w:rsidRPr="00363BE9">
              <w:rPr>
                <w:rFonts w:cstheme="minorHAnsi"/>
                <w:b/>
                <w:color w:val="FF0000"/>
              </w:rPr>
              <w:t>Expansion Projects</w:t>
            </w:r>
          </w:p>
          <w:p w:rsidR="0060563E" w:rsidRPr="00363BE9" w:rsidRDefault="0060563E" w:rsidP="0060563E">
            <w:pPr>
              <w:jc w:val="center"/>
              <w:rPr>
                <w:rFonts w:cstheme="minorHAnsi"/>
                <w:b/>
              </w:rPr>
            </w:pPr>
          </w:p>
          <w:p w:rsidR="0060563E" w:rsidRPr="00363BE9" w:rsidRDefault="0060563E" w:rsidP="0060563E">
            <w:pPr>
              <w:jc w:val="center"/>
              <w:rPr>
                <w:rFonts w:cstheme="minorHAnsi"/>
                <w:b/>
              </w:rPr>
            </w:pPr>
          </w:p>
          <w:p w:rsidR="0060563E" w:rsidRPr="00363BE9" w:rsidRDefault="0060563E" w:rsidP="0060563E">
            <w:pPr>
              <w:jc w:val="center"/>
              <w:rPr>
                <w:rFonts w:cstheme="minorHAnsi"/>
                <w:b/>
              </w:rPr>
            </w:pPr>
          </w:p>
        </w:tc>
        <w:tc>
          <w:tcPr>
            <w:tcW w:w="3510" w:type="dxa"/>
            <w:tcBorders>
              <w:top w:val="single" w:sz="4" w:space="0" w:color="auto"/>
              <w:left w:val="single" w:sz="4" w:space="0" w:color="auto"/>
              <w:bottom w:val="single" w:sz="4" w:space="0" w:color="auto"/>
              <w:right w:val="single" w:sz="4" w:space="0" w:color="auto"/>
            </w:tcBorders>
          </w:tcPr>
          <w:p w:rsidR="00195520" w:rsidRPr="00363BE9" w:rsidRDefault="000923A4" w:rsidP="0060563E">
            <w:pPr>
              <w:rPr>
                <w:rFonts w:cstheme="minorHAnsi"/>
              </w:rPr>
            </w:pPr>
            <w:r w:rsidRPr="00363BE9">
              <w:rPr>
                <w:rFonts w:cstheme="minorHAnsi"/>
              </w:rPr>
              <w:t>The expansion projects have</w:t>
            </w:r>
            <w:r w:rsidR="0060563E" w:rsidRPr="00363BE9">
              <w:rPr>
                <w:rFonts w:cstheme="minorHAnsi"/>
              </w:rPr>
              <w:t xml:space="preserve"> three pieces.  I know that the original was due on the 5</w:t>
            </w:r>
            <w:r w:rsidR="0060563E" w:rsidRPr="00363BE9">
              <w:rPr>
                <w:rFonts w:cstheme="minorHAnsi"/>
                <w:vertAlign w:val="superscript"/>
              </w:rPr>
              <w:t>th</w:t>
            </w:r>
            <w:r w:rsidR="0060563E" w:rsidRPr="00363BE9">
              <w:rPr>
                <w:rFonts w:cstheme="minorHAnsi"/>
              </w:rPr>
              <w:t xml:space="preserve"> and the new application for the expansion but can we wait to complete the third component until we know how the other two are scored</w:t>
            </w:r>
            <w:r w:rsidRPr="00363BE9">
              <w:rPr>
                <w:rFonts w:cstheme="minorHAnsi"/>
              </w:rPr>
              <w:t>?</w:t>
            </w:r>
          </w:p>
        </w:tc>
        <w:tc>
          <w:tcPr>
            <w:tcW w:w="3330" w:type="dxa"/>
            <w:tcBorders>
              <w:top w:val="single" w:sz="4" w:space="0" w:color="auto"/>
              <w:left w:val="single" w:sz="4" w:space="0" w:color="auto"/>
              <w:bottom w:val="single" w:sz="4" w:space="0" w:color="auto"/>
              <w:right w:val="single" w:sz="4" w:space="0" w:color="auto"/>
            </w:tcBorders>
          </w:tcPr>
          <w:p w:rsidR="00195520" w:rsidRPr="00363BE9" w:rsidRDefault="0060563E" w:rsidP="0060563E">
            <w:pPr>
              <w:rPr>
                <w:rFonts w:eastAsia="Times New Roman" w:cstheme="minorHAnsi"/>
                <w:color w:val="222222"/>
              </w:rPr>
            </w:pPr>
            <w:r w:rsidRPr="00363BE9">
              <w:rPr>
                <w:rFonts w:eastAsia="Times New Roman" w:cstheme="minorHAnsi"/>
                <w:color w:val="222222"/>
              </w:rPr>
              <w:t>The original renewal was</w:t>
            </w:r>
            <w:r w:rsidR="000923A4" w:rsidRPr="00363BE9">
              <w:rPr>
                <w:rFonts w:eastAsia="Times New Roman" w:cstheme="minorHAnsi"/>
                <w:color w:val="222222"/>
              </w:rPr>
              <w:t xml:space="preserve"> due August 5</w:t>
            </w:r>
            <w:r w:rsidR="000923A4" w:rsidRPr="00363BE9">
              <w:rPr>
                <w:rFonts w:eastAsia="Times New Roman" w:cstheme="minorHAnsi"/>
                <w:color w:val="222222"/>
                <w:vertAlign w:val="superscript"/>
              </w:rPr>
              <w:t>th</w:t>
            </w:r>
            <w:r w:rsidR="000923A4" w:rsidRPr="00363BE9">
              <w:rPr>
                <w:rFonts w:eastAsia="Times New Roman" w:cstheme="minorHAnsi"/>
                <w:color w:val="222222"/>
              </w:rPr>
              <w:t xml:space="preserve"> a</w:t>
            </w:r>
            <w:r w:rsidRPr="00363BE9">
              <w:rPr>
                <w:rFonts w:eastAsia="Times New Roman" w:cstheme="minorHAnsi"/>
                <w:color w:val="222222"/>
              </w:rPr>
              <w:t>n</w:t>
            </w:r>
            <w:r w:rsidR="000923A4" w:rsidRPr="00363BE9">
              <w:rPr>
                <w:rFonts w:eastAsia="Times New Roman" w:cstheme="minorHAnsi"/>
                <w:color w:val="222222"/>
              </w:rPr>
              <w:t xml:space="preserve">d should have checked “yes” that it is part of an expansion.  </w:t>
            </w:r>
            <w:r w:rsidRPr="00363BE9">
              <w:rPr>
                <w:rFonts w:eastAsia="Times New Roman" w:cstheme="minorHAnsi"/>
                <w:color w:val="222222"/>
              </w:rPr>
              <w:t>Originally we announced that the other two components are due on August 1</w:t>
            </w:r>
            <w:r w:rsidR="000923A4" w:rsidRPr="00363BE9">
              <w:rPr>
                <w:rFonts w:eastAsia="Times New Roman" w:cstheme="minorHAnsi"/>
                <w:color w:val="222222"/>
              </w:rPr>
              <w:t>4</w:t>
            </w:r>
            <w:r w:rsidR="000923A4" w:rsidRPr="00363BE9">
              <w:rPr>
                <w:rFonts w:eastAsia="Times New Roman" w:cstheme="minorHAnsi"/>
                <w:color w:val="222222"/>
                <w:vertAlign w:val="superscript"/>
              </w:rPr>
              <w:t>th</w:t>
            </w:r>
            <w:r w:rsidRPr="00363BE9">
              <w:rPr>
                <w:rFonts w:eastAsia="Times New Roman" w:cstheme="minorHAnsi"/>
                <w:color w:val="222222"/>
              </w:rPr>
              <w:t xml:space="preserve">.   Page two (2) of the HUD Guidance on Applying for </w:t>
            </w:r>
            <w:r w:rsidRPr="00363BE9">
              <w:rPr>
                <w:rFonts w:eastAsia="Times New Roman" w:cstheme="minorHAnsi"/>
                <w:color w:val="222222"/>
              </w:rPr>
              <w:lastRenderedPageBreak/>
              <w:t>Expansion Projects shows that the two component parts must be rated and ranked, but the third component is not ranked. There are special instructions for placing the combined document in the priority order using an “E” designation</w:t>
            </w:r>
            <w:r w:rsidR="00EB09EC" w:rsidRPr="00363BE9">
              <w:rPr>
                <w:rFonts w:eastAsia="Times New Roman" w:cstheme="minorHAnsi"/>
                <w:color w:val="222222"/>
              </w:rPr>
              <w:t>.</w:t>
            </w:r>
          </w:p>
          <w:p w:rsidR="00EB09EC" w:rsidRPr="00363BE9" w:rsidRDefault="00EB09EC" w:rsidP="0060563E">
            <w:pPr>
              <w:rPr>
                <w:rFonts w:eastAsia="Times New Roman" w:cstheme="minorHAnsi"/>
                <w:color w:val="222222"/>
              </w:rPr>
            </w:pPr>
          </w:p>
          <w:p w:rsidR="00EB09EC" w:rsidRPr="00363BE9" w:rsidRDefault="00EB09EC" w:rsidP="00EB09EC">
            <w:pPr>
              <w:rPr>
                <w:rFonts w:cstheme="minorHAnsi"/>
                <w:b/>
              </w:rPr>
            </w:pPr>
            <w:r w:rsidRPr="00363BE9">
              <w:rPr>
                <w:rFonts w:eastAsia="Times New Roman" w:cstheme="minorHAnsi"/>
                <w:color w:val="222222"/>
              </w:rPr>
              <w:t>As a result</w:t>
            </w:r>
            <w:r w:rsidRPr="00363BE9">
              <w:rPr>
                <w:rFonts w:eastAsia="Times New Roman" w:cstheme="minorHAnsi"/>
                <w:color w:val="FF0000"/>
              </w:rPr>
              <w:t xml:space="preserve">: </w:t>
            </w:r>
            <w:r w:rsidRPr="00363BE9">
              <w:rPr>
                <w:rFonts w:cstheme="minorHAnsi"/>
                <w:b/>
                <w:color w:val="FF0000"/>
              </w:rPr>
              <w:t xml:space="preserve">EXPANSION Projects Applicants </w:t>
            </w:r>
            <w:r w:rsidRPr="00363BE9">
              <w:rPr>
                <w:rFonts w:cstheme="minorHAnsi"/>
                <w:b/>
                <w:color w:val="FF0000"/>
              </w:rPr>
              <w:t xml:space="preserve"> are notified that they </w:t>
            </w:r>
            <w:r w:rsidRPr="00363BE9">
              <w:rPr>
                <w:rFonts w:cstheme="minorHAnsi"/>
                <w:b/>
                <w:color w:val="FF0000"/>
              </w:rPr>
              <w:t>must file the renewal  and new expansion e- SNAPs application as originally announced</w:t>
            </w:r>
            <w:r w:rsidRPr="00363BE9">
              <w:rPr>
                <w:rFonts w:cstheme="minorHAnsi"/>
                <w:b/>
                <w:color w:val="FF0000"/>
              </w:rPr>
              <w:t xml:space="preserve"> on August 5</w:t>
            </w:r>
            <w:r w:rsidRPr="00363BE9">
              <w:rPr>
                <w:rFonts w:cstheme="minorHAnsi"/>
                <w:b/>
                <w:color w:val="FF0000"/>
                <w:vertAlign w:val="superscript"/>
              </w:rPr>
              <w:t>th</w:t>
            </w:r>
            <w:r w:rsidRPr="00363BE9">
              <w:rPr>
                <w:rFonts w:cstheme="minorHAnsi"/>
                <w:b/>
                <w:color w:val="FF0000"/>
              </w:rPr>
              <w:t xml:space="preserve"> and 14</w:t>
            </w:r>
            <w:r w:rsidRPr="00363BE9">
              <w:rPr>
                <w:rFonts w:cstheme="minorHAnsi"/>
                <w:b/>
                <w:color w:val="FF0000"/>
                <w:vertAlign w:val="superscript"/>
              </w:rPr>
              <w:t>th</w:t>
            </w:r>
            <w:r w:rsidRPr="00363BE9">
              <w:rPr>
                <w:rFonts w:cstheme="minorHAnsi"/>
                <w:b/>
                <w:color w:val="FF0000"/>
              </w:rPr>
              <w:t xml:space="preserve"> respectively but the applicant may choose to delay completing the third component that combines these until August 30, 2019</w:t>
            </w:r>
            <w:r w:rsidRPr="00363BE9">
              <w:rPr>
                <w:rFonts w:cstheme="minorHAnsi"/>
                <w:b/>
              </w:rPr>
              <w:t>.</w:t>
            </w:r>
          </w:p>
          <w:p w:rsidR="00EB09EC" w:rsidRPr="00363BE9" w:rsidRDefault="00EB09EC" w:rsidP="00EB09EC">
            <w:pPr>
              <w:rPr>
                <w:rFonts w:cstheme="minorHAnsi"/>
                <w:b/>
              </w:rPr>
            </w:pPr>
          </w:p>
          <w:p w:rsidR="00EB09EC" w:rsidRPr="00363BE9" w:rsidRDefault="00EB09EC" w:rsidP="00EB09EC">
            <w:pPr>
              <w:rPr>
                <w:rFonts w:eastAsia="Times New Roman" w:cstheme="minorHAnsi"/>
                <w:color w:val="222222"/>
              </w:rPr>
            </w:pPr>
            <w:r w:rsidRPr="00363BE9">
              <w:rPr>
                <w:rFonts w:cstheme="minorHAnsi"/>
                <w:b/>
              </w:rPr>
              <w:t xml:space="preserve">(Note </w:t>
            </w:r>
            <w:r w:rsidRPr="00363BE9">
              <w:rPr>
                <w:rFonts w:cstheme="minorHAnsi"/>
                <w:b/>
                <w:color w:val="FF0000"/>
              </w:rPr>
              <w:t xml:space="preserve">this is NOT true for Consolidated Application </w:t>
            </w:r>
            <w:r w:rsidRPr="00363BE9">
              <w:rPr>
                <w:rFonts w:cstheme="minorHAnsi"/>
                <w:b/>
              </w:rPr>
              <w:t>which also have multiple components and must file their applications by the renewal due date.)</w:t>
            </w:r>
          </w:p>
        </w:tc>
      </w:tr>
      <w:tr w:rsidR="000F79EC" w:rsidRPr="00363BE9" w:rsidTr="00601A2C">
        <w:tc>
          <w:tcPr>
            <w:tcW w:w="2898" w:type="dxa"/>
            <w:tcBorders>
              <w:top w:val="single" w:sz="4" w:space="0" w:color="auto"/>
              <w:left w:val="single" w:sz="4" w:space="0" w:color="auto"/>
              <w:bottom w:val="single" w:sz="4" w:space="0" w:color="auto"/>
              <w:right w:val="single" w:sz="4" w:space="0" w:color="auto"/>
            </w:tcBorders>
          </w:tcPr>
          <w:p w:rsidR="00BF29B7" w:rsidRPr="00363BE9" w:rsidRDefault="00BF29B7" w:rsidP="00BF29B7">
            <w:pPr>
              <w:jc w:val="center"/>
              <w:rPr>
                <w:rFonts w:cstheme="minorHAnsi"/>
                <w:b/>
                <w:color w:val="FF0000"/>
              </w:rPr>
            </w:pPr>
            <w:r w:rsidRPr="00363BE9">
              <w:rPr>
                <w:rFonts w:cstheme="minorHAnsi"/>
                <w:b/>
                <w:color w:val="FF0000"/>
              </w:rPr>
              <w:lastRenderedPageBreak/>
              <w:t>NOTICE</w:t>
            </w:r>
          </w:p>
          <w:p w:rsidR="00955B5B" w:rsidRPr="00363BE9" w:rsidRDefault="00BF29B7" w:rsidP="00BF29B7">
            <w:pPr>
              <w:jc w:val="center"/>
              <w:rPr>
                <w:rFonts w:cstheme="minorHAnsi"/>
                <w:b/>
                <w:color w:val="FF0000"/>
              </w:rPr>
            </w:pPr>
            <w:r w:rsidRPr="00363BE9">
              <w:rPr>
                <w:rFonts w:cstheme="minorHAnsi"/>
                <w:b/>
                <w:color w:val="FF0000"/>
              </w:rPr>
              <w:t>Application Details</w:t>
            </w:r>
          </w:p>
          <w:p w:rsidR="00BF29B7" w:rsidRPr="00363BE9" w:rsidRDefault="00BF29B7" w:rsidP="00EB09EC">
            <w:pPr>
              <w:rPr>
                <w:rFonts w:cstheme="minorHAnsi"/>
                <w:b/>
              </w:rPr>
            </w:pPr>
          </w:p>
        </w:tc>
        <w:tc>
          <w:tcPr>
            <w:tcW w:w="3510" w:type="dxa"/>
            <w:tcBorders>
              <w:top w:val="single" w:sz="4" w:space="0" w:color="auto"/>
              <w:left w:val="single" w:sz="4" w:space="0" w:color="auto"/>
              <w:bottom w:val="single" w:sz="4" w:space="0" w:color="auto"/>
              <w:right w:val="single" w:sz="4" w:space="0" w:color="auto"/>
            </w:tcBorders>
          </w:tcPr>
          <w:p w:rsidR="000F79EC" w:rsidRPr="00363BE9" w:rsidRDefault="00BF29B7" w:rsidP="000F79EC">
            <w:pPr>
              <w:rPr>
                <w:rFonts w:cstheme="minorHAnsi"/>
              </w:rPr>
            </w:pPr>
            <w:r w:rsidRPr="00363BE9">
              <w:rPr>
                <w:rFonts w:cstheme="minorHAnsi"/>
              </w:rPr>
              <w:t>Has the scoring changed from last year?  How do we know what will be scored?</w:t>
            </w:r>
          </w:p>
        </w:tc>
        <w:tc>
          <w:tcPr>
            <w:tcW w:w="3330" w:type="dxa"/>
            <w:tcBorders>
              <w:top w:val="single" w:sz="4" w:space="0" w:color="auto"/>
              <w:left w:val="single" w:sz="4" w:space="0" w:color="auto"/>
              <w:bottom w:val="single" w:sz="4" w:space="0" w:color="auto"/>
              <w:right w:val="single" w:sz="4" w:space="0" w:color="auto"/>
            </w:tcBorders>
          </w:tcPr>
          <w:p w:rsidR="000F79EC" w:rsidRPr="00363BE9" w:rsidRDefault="00BF29B7" w:rsidP="00BF29B7">
            <w:pPr>
              <w:rPr>
                <w:rFonts w:eastAsia="Times New Roman" w:cstheme="minorHAnsi"/>
                <w:color w:val="222222"/>
              </w:rPr>
            </w:pPr>
            <w:r w:rsidRPr="00363BE9">
              <w:rPr>
                <w:rFonts w:eastAsia="Times New Roman" w:cstheme="minorHAnsi"/>
                <w:color w:val="222222"/>
              </w:rPr>
              <w:t xml:space="preserve">There are a number of documents on the RTFHD.org website NOFA page.  Thresholds and rating categories, are listed; instructions and examples of attachments are posted watch for additional information. </w:t>
            </w:r>
          </w:p>
          <w:p w:rsidR="00BF29B7" w:rsidRPr="00363BE9" w:rsidRDefault="00556464" w:rsidP="00556464">
            <w:pPr>
              <w:rPr>
                <w:rFonts w:eastAsia="Times New Roman" w:cstheme="minorHAnsi"/>
                <w:color w:val="222222"/>
              </w:rPr>
            </w:pPr>
            <w:r w:rsidRPr="00363BE9">
              <w:rPr>
                <w:rFonts w:eastAsia="Times New Roman" w:cstheme="minorHAnsi"/>
                <w:color w:val="222222"/>
              </w:rPr>
              <w:t>Many</w:t>
            </w:r>
            <w:r w:rsidR="00BF29B7" w:rsidRPr="00363BE9">
              <w:rPr>
                <w:rFonts w:eastAsia="Times New Roman" w:cstheme="minorHAnsi"/>
                <w:color w:val="222222"/>
              </w:rPr>
              <w:t xml:space="preserve"> of the rating </w:t>
            </w:r>
            <w:r w:rsidRPr="00363BE9">
              <w:rPr>
                <w:rFonts w:eastAsia="Times New Roman" w:cstheme="minorHAnsi"/>
                <w:color w:val="222222"/>
              </w:rPr>
              <w:t xml:space="preserve">factors are unchanged from 2018. </w:t>
            </w:r>
            <w:r w:rsidR="00BF29B7" w:rsidRPr="00363BE9">
              <w:rPr>
                <w:rFonts w:eastAsia="Times New Roman" w:cstheme="minorHAnsi"/>
                <w:color w:val="222222"/>
              </w:rPr>
              <w:t>The most significant changes for 2019 compared with last year are the emphasis on employment; the ability to award partial points on some performance measures;</w:t>
            </w:r>
            <w:r w:rsidRPr="00363BE9">
              <w:rPr>
                <w:rFonts w:eastAsia="Times New Roman" w:cstheme="minorHAnsi"/>
                <w:color w:val="222222"/>
              </w:rPr>
              <w:t xml:space="preserve"> and</w:t>
            </w:r>
            <w:r w:rsidR="00BF29B7" w:rsidRPr="00363BE9">
              <w:rPr>
                <w:rFonts w:eastAsia="Times New Roman" w:cstheme="minorHAnsi"/>
                <w:color w:val="222222"/>
              </w:rPr>
              <w:t xml:space="preserve"> use of the </w:t>
            </w:r>
            <w:proofErr w:type="spellStart"/>
            <w:r w:rsidR="00BF29B7" w:rsidRPr="00363BE9">
              <w:rPr>
                <w:rFonts w:eastAsia="Times New Roman" w:cstheme="minorHAnsi"/>
                <w:color w:val="222222"/>
              </w:rPr>
              <w:t>Simtech</w:t>
            </w:r>
            <w:proofErr w:type="spellEnd"/>
            <w:r w:rsidR="00BF29B7" w:rsidRPr="00363BE9">
              <w:rPr>
                <w:rFonts w:eastAsia="Times New Roman" w:cstheme="minorHAnsi"/>
                <w:color w:val="222222"/>
              </w:rPr>
              <w:t xml:space="preserve"> automated tool</w:t>
            </w:r>
            <w:r w:rsidRPr="00363BE9">
              <w:rPr>
                <w:rFonts w:eastAsia="Times New Roman" w:cstheme="minorHAnsi"/>
                <w:color w:val="222222"/>
              </w:rPr>
              <w:t xml:space="preserve">.  Please </w:t>
            </w:r>
            <w:proofErr w:type="gramStart"/>
            <w:r w:rsidRPr="00363BE9">
              <w:rPr>
                <w:rFonts w:eastAsia="Times New Roman" w:cstheme="minorHAnsi"/>
                <w:color w:val="222222"/>
              </w:rPr>
              <w:t>review  the</w:t>
            </w:r>
            <w:proofErr w:type="gramEnd"/>
            <w:r w:rsidRPr="00363BE9">
              <w:rPr>
                <w:rFonts w:eastAsia="Times New Roman" w:cstheme="minorHAnsi"/>
                <w:color w:val="222222"/>
              </w:rPr>
              <w:t xml:space="preserve"> NOFA</w:t>
            </w:r>
            <w:r w:rsidR="00BF29B7" w:rsidRPr="00363BE9">
              <w:rPr>
                <w:rFonts w:eastAsia="Times New Roman" w:cstheme="minorHAnsi"/>
                <w:color w:val="222222"/>
              </w:rPr>
              <w:t xml:space="preserve"> </w:t>
            </w:r>
            <w:r w:rsidRPr="00363BE9">
              <w:rPr>
                <w:rFonts w:eastAsia="Times New Roman" w:cstheme="minorHAnsi"/>
                <w:color w:val="222222"/>
              </w:rPr>
              <w:t xml:space="preserve"> page and refer to messages </w:t>
            </w:r>
            <w:r w:rsidRPr="00363BE9">
              <w:rPr>
                <w:rFonts w:eastAsia="Times New Roman" w:cstheme="minorHAnsi"/>
                <w:color w:val="222222"/>
              </w:rPr>
              <w:lastRenderedPageBreak/>
              <w:t>distributed to the official agency point of contact.</w:t>
            </w:r>
          </w:p>
        </w:tc>
      </w:tr>
      <w:tr w:rsidR="00556464" w:rsidRPr="00363BE9" w:rsidTr="00601A2C">
        <w:tc>
          <w:tcPr>
            <w:tcW w:w="2898" w:type="dxa"/>
            <w:tcBorders>
              <w:top w:val="single" w:sz="4" w:space="0" w:color="auto"/>
              <w:left w:val="single" w:sz="4" w:space="0" w:color="auto"/>
              <w:bottom w:val="single" w:sz="4" w:space="0" w:color="auto"/>
              <w:right w:val="single" w:sz="4" w:space="0" w:color="auto"/>
            </w:tcBorders>
          </w:tcPr>
          <w:p w:rsidR="00556464" w:rsidRPr="00363BE9" w:rsidRDefault="00556464" w:rsidP="00BF29B7">
            <w:pPr>
              <w:jc w:val="center"/>
              <w:rPr>
                <w:rFonts w:cstheme="minorHAnsi"/>
                <w:b/>
                <w:color w:val="000000" w:themeColor="text1"/>
              </w:rPr>
            </w:pPr>
            <w:r w:rsidRPr="00363BE9">
              <w:rPr>
                <w:rFonts w:cstheme="minorHAnsi"/>
                <w:b/>
                <w:color w:val="000000" w:themeColor="text1"/>
              </w:rPr>
              <w:lastRenderedPageBreak/>
              <w:t>Application Attachments</w:t>
            </w:r>
          </w:p>
          <w:p w:rsidR="00556464" w:rsidRPr="00363BE9" w:rsidRDefault="00556464" w:rsidP="00BF29B7">
            <w:pPr>
              <w:jc w:val="center"/>
              <w:rPr>
                <w:rFonts w:cstheme="minorHAnsi"/>
                <w:b/>
                <w:color w:val="FF0000"/>
              </w:rPr>
            </w:pPr>
          </w:p>
        </w:tc>
        <w:tc>
          <w:tcPr>
            <w:tcW w:w="3510" w:type="dxa"/>
            <w:tcBorders>
              <w:top w:val="single" w:sz="4" w:space="0" w:color="auto"/>
              <w:left w:val="single" w:sz="4" w:space="0" w:color="auto"/>
              <w:bottom w:val="single" w:sz="4" w:space="0" w:color="auto"/>
              <w:right w:val="single" w:sz="4" w:space="0" w:color="auto"/>
            </w:tcBorders>
          </w:tcPr>
          <w:p w:rsidR="00556464" w:rsidRPr="00363BE9" w:rsidRDefault="00556464" w:rsidP="00556464">
            <w:pPr>
              <w:rPr>
                <w:rFonts w:cstheme="minorHAnsi"/>
              </w:rPr>
            </w:pPr>
            <w:r w:rsidRPr="00363BE9">
              <w:rPr>
                <w:rFonts w:cstheme="minorHAnsi"/>
              </w:rPr>
              <w:t>I submitted an Intent to Submit Form for a new project. What documents do you need at this time?</w:t>
            </w:r>
          </w:p>
        </w:tc>
        <w:tc>
          <w:tcPr>
            <w:tcW w:w="3330" w:type="dxa"/>
            <w:tcBorders>
              <w:top w:val="single" w:sz="4" w:space="0" w:color="auto"/>
              <w:left w:val="single" w:sz="4" w:space="0" w:color="auto"/>
              <w:bottom w:val="single" w:sz="4" w:space="0" w:color="auto"/>
              <w:right w:val="single" w:sz="4" w:space="0" w:color="auto"/>
            </w:tcBorders>
          </w:tcPr>
          <w:p w:rsidR="007278B6" w:rsidRPr="00363BE9" w:rsidRDefault="00556464" w:rsidP="00556464">
            <w:pPr>
              <w:rPr>
                <w:rFonts w:eastAsia="Times New Roman" w:cstheme="minorHAnsi"/>
                <w:color w:val="222222"/>
              </w:rPr>
            </w:pPr>
            <w:r w:rsidRPr="00363BE9">
              <w:rPr>
                <w:rFonts w:eastAsia="Times New Roman" w:cstheme="minorHAnsi"/>
                <w:color w:val="222222"/>
              </w:rPr>
              <w:t>A document titled</w:t>
            </w:r>
            <w:proofErr w:type="gramStart"/>
            <w:r w:rsidRPr="00363BE9">
              <w:rPr>
                <w:rFonts w:eastAsia="Times New Roman" w:cstheme="minorHAnsi"/>
                <w:i/>
                <w:color w:val="222222"/>
              </w:rPr>
              <w:t>,  Documents</w:t>
            </w:r>
            <w:proofErr w:type="gramEnd"/>
            <w:r w:rsidRPr="00363BE9">
              <w:rPr>
                <w:rFonts w:eastAsia="Times New Roman" w:cstheme="minorHAnsi"/>
                <w:i/>
                <w:color w:val="222222"/>
              </w:rPr>
              <w:t xml:space="preserve">  Needed for 2019 Applications</w:t>
            </w:r>
            <w:r w:rsidRPr="00363BE9">
              <w:rPr>
                <w:rFonts w:eastAsia="Times New Roman" w:cstheme="minorHAnsi"/>
                <w:color w:val="222222"/>
              </w:rPr>
              <w:t xml:space="preserve"> lists what is needed for various types of projects. Please review this </w:t>
            </w:r>
            <w:r w:rsidR="007278B6" w:rsidRPr="00363BE9">
              <w:rPr>
                <w:rFonts w:eastAsia="Times New Roman" w:cstheme="minorHAnsi"/>
                <w:color w:val="222222"/>
              </w:rPr>
              <w:t>carefully and also refer to prior notices to ensure you provide all required documents.</w:t>
            </w:r>
          </w:p>
        </w:tc>
      </w:tr>
      <w:tr w:rsidR="00556464" w:rsidRPr="00363BE9" w:rsidTr="00601A2C">
        <w:tc>
          <w:tcPr>
            <w:tcW w:w="2898" w:type="dxa"/>
            <w:tcBorders>
              <w:top w:val="single" w:sz="4" w:space="0" w:color="auto"/>
              <w:left w:val="single" w:sz="4" w:space="0" w:color="auto"/>
              <w:bottom w:val="single" w:sz="4" w:space="0" w:color="auto"/>
              <w:right w:val="single" w:sz="4" w:space="0" w:color="auto"/>
            </w:tcBorders>
          </w:tcPr>
          <w:p w:rsidR="00556464" w:rsidRPr="00363BE9" w:rsidRDefault="00556464" w:rsidP="00BF29B7">
            <w:pPr>
              <w:jc w:val="center"/>
              <w:rPr>
                <w:rFonts w:cstheme="minorHAnsi"/>
                <w:b/>
                <w:color w:val="000000" w:themeColor="text1"/>
              </w:rPr>
            </w:pPr>
          </w:p>
        </w:tc>
        <w:tc>
          <w:tcPr>
            <w:tcW w:w="3510" w:type="dxa"/>
            <w:tcBorders>
              <w:top w:val="single" w:sz="4" w:space="0" w:color="auto"/>
              <w:left w:val="single" w:sz="4" w:space="0" w:color="auto"/>
              <w:bottom w:val="single" w:sz="4" w:space="0" w:color="auto"/>
              <w:right w:val="single" w:sz="4" w:space="0" w:color="auto"/>
            </w:tcBorders>
          </w:tcPr>
          <w:p w:rsidR="00556464" w:rsidRPr="00363BE9" w:rsidRDefault="00556464" w:rsidP="00556464">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556464" w:rsidRPr="00363BE9" w:rsidRDefault="00556464" w:rsidP="00556464">
            <w:pPr>
              <w:rPr>
                <w:rFonts w:eastAsia="Times New Roman" w:cstheme="minorHAnsi"/>
                <w:color w:val="222222"/>
              </w:rPr>
            </w:pPr>
          </w:p>
        </w:tc>
      </w:tr>
      <w:tr w:rsidR="00556464" w:rsidRPr="00363BE9" w:rsidTr="00601A2C">
        <w:tc>
          <w:tcPr>
            <w:tcW w:w="2898" w:type="dxa"/>
            <w:tcBorders>
              <w:top w:val="single" w:sz="4" w:space="0" w:color="auto"/>
              <w:left w:val="single" w:sz="4" w:space="0" w:color="auto"/>
              <w:bottom w:val="single" w:sz="4" w:space="0" w:color="auto"/>
              <w:right w:val="single" w:sz="4" w:space="0" w:color="auto"/>
            </w:tcBorders>
          </w:tcPr>
          <w:p w:rsidR="00556464" w:rsidRPr="00363BE9" w:rsidRDefault="00556464" w:rsidP="00BF29B7">
            <w:pPr>
              <w:jc w:val="center"/>
              <w:rPr>
                <w:rFonts w:cstheme="minorHAnsi"/>
                <w:b/>
                <w:color w:val="FF0000"/>
              </w:rPr>
            </w:pPr>
            <w:r w:rsidRPr="00363BE9">
              <w:rPr>
                <w:rFonts w:cstheme="minorHAnsi"/>
                <w:b/>
                <w:color w:val="FF0000"/>
              </w:rPr>
              <w:t>NOTICE</w:t>
            </w:r>
          </w:p>
          <w:p w:rsidR="007278B6" w:rsidRPr="00363BE9" w:rsidRDefault="007278B6" w:rsidP="00BF29B7">
            <w:pPr>
              <w:jc w:val="center"/>
              <w:rPr>
                <w:rFonts w:cstheme="minorHAnsi"/>
                <w:b/>
                <w:color w:val="FF0000"/>
              </w:rPr>
            </w:pPr>
          </w:p>
          <w:p w:rsidR="00556464" w:rsidRPr="00363BE9" w:rsidRDefault="007278B6" w:rsidP="00BF29B7">
            <w:pPr>
              <w:jc w:val="center"/>
              <w:rPr>
                <w:rFonts w:cstheme="minorHAnsi"/>
                <w:b/>
                <w:color w:val="FF0000"/>
              </w:rPr>
            </w:pPr>
            <w:r w:rsidRPr="00363BE9">
              <w:rPr>
                <w:rFonts w:cstheme="minorHAnsi"/>
                <w:b/>
                <w:color w:val="FF0000"/>
              </w:rPr>
              <w:t>TECHNICAL ASSISTANCE SCHEDULE</w:t>
            </w:r>
          </w:p>
          <w:p w:rsidR="00556464" w:rsidRPr="00363BE9" w:rsidRDefault="00556464" w:rsidP="00BF29B7">
            <w:pPr>
              <w:jc w:val="center"/>
              <w:rPr>
                <w:rFonts w:cstheme="minorHAnsi"/>
                <w:b/>
                <w:color w:val="FF0000"/>
              </w:rPr>
            </w:pPr>
          </w:p>
        </w:tc>
        <w:tc>
          <w:tcPr>
            <w:tcW w:w="3510" w:type="dxa"/>
            <w:tcBorders>
              <w:top w:val="single" w:sz="4" w:space="0" w:color="auto"/>
              <w:left w:val="single" w:sz="4" w:space="0" w:color="auto"/>
              <w:bottom w:val="single" w:sz="4" w:space="0" w:color="auto"/>
              <w:right w:val="single" w:sz="4" w:space="0" w:color="auto"/>
            </w:tcBorders>
          </w:tcPr>
          <w:p w:rsidR="00556464" w:rsidRPr="00363BE9" w:rsidRDefault="007278B6" w:rsidP="000F79EC">
            <w:pPr>
              <w:rPr>
                <w:rFonts w:cstheme="minorHAnsi"/>
              </w:rPr>
            </w:pPr>
            <w:r w:rsidRPr="00363BE9">
              <w:rPr>
                <w:rFonts w:cstheme="minorHAnsi"/>
              </w:rPr>
              <w:t>All new project application material must be uploaded into the appropriate project files in Dropbox by August 14</w:t>
            </w:r>
            <w:r w:rsidRPr="00363BE9">
              <w:rPr>
                <w:rFonts w:cstheme="minorHAnsi"/>
                <w:vertAlign w:val="superscript"/>
              </w:rPr>
              <w:t>th</w:t>
            </w:r>
            <w:r w:rsidRPr="00363BE9">
              <w:rPr>
                <w:rFonts w:cstheme="minorHAnsi"/>
              </w:rPr>
              <w:t>.</w:t>
            </w:r>
          </w:p>
          <w:p w:rsidR="007278B6" w:rsidRPr="00363BE9" w:rsidRDefault="007278B6" w:rsidP="000F79EC">
            <w:pPr>
              <w:rPr>
                <w:rFonts w:cstheme="minorHAnsi"/>
              </w:rPr>
            </w:pPr>
          </w:p>
          <w:p w:rsidR="007278B6" w:rsidRPr="00363BE9" w:rsidRDefault="007278B6" w:rsidP="000F79EC">
            <w:pPr>
              <w:rPr>
                <w:rFonts w:cstheme="minorHAnsi"/>
              </w:rPr>
            </w:pPr>
            <w:r w:rsidRPr="00363BE9">
              <w:rPr>
                <w:rFonts w:cstheme="minorHAnsi"/>
              </w:rPr>
              <w:t>Due to the number of new project applications anticipated, NOFA TA on Wednesday, Aug. 14</w:t>
            </w:r>
            <w:r w:rsidRPr="00363BE9">
              <w:rPr>
                <w:rFonts w:cstheme="minorHAnsi"/>
                <w:vertAlign w:val="superscript"/>
              </w:rPr>
              <w:t>th</w:t>
            </w:r>
            <w:r w:rsidRPr="00363BE9">
              <w:rPr>
                <w:rFonts w:cstheme="minorHAnsi"/>
              </w:rPr>
              <w:t xml:space="preserve"> will be limited to problems with technology (unable to access e-SNAPS</w:t>
            </w:r>
            <w:proofErr w:type="gramStart"/>
            <w:r w:rsidRPr="00363BE9">
              <w:rPr>
                <w:rFonts w:cstheme="minorHAnsi"/>
              </w:rPr>
              <w:t xml:space="preserve">,  </w:t>
            </w:r>
            <w:proofErr w:type="spellStart"/>
            <w:r w:rsidRPr="00363BE9">
              <w:rPr>
                <w:rFonts w:cstheme="minorHAnsi"/>
              </w:rPr>
              <w:t>dropbox</w:t>
            </w:r>
            <w:proofErr w:type="spellEnd"/>
            <w:proofErr w:type="gramEnd"/>
            <w:r w:rsidRPr="00363BE9">
              <w:rPr>
                <w:rFonts w:cstheme="minorHAnsi"/>
              </w:rPr>
              <w:t>,  e-SNAPS application malfunctions.</w:t>
            </w:r>
          </w:p>
          <w:p w:rsidR="007278B6" w:rsidRPr="00363BE9" w:rsidRDefault="007278B6" w:rsidP="000F79EC">
            <w:pPr>
              <w:rPr>
                <w:rFonts w:cstheme="minorHAnsi"/>
              </w:rPr>
            </w:pPr>
          </w:p>
          <w:p w:rsidR="007278B6" w:rsidRPr="00363BE9" w:rsidRDefault="007278B6" w:rsidP="000F79EC">
            <w:pPr>
              <w:rPr>
                <w:rFonts w:cstheme="minorHAnsi"/>
              </w:rPr>
            </w:pPr>
            <w:r w:rsidRPr="00363BE9">
              <w:rPr>
                <w:rFonts w:cstheme="minorHAnsi"/>
              </w:rPr>
              <w:t>All other requests for assistance before Wednesday.  TA response on Wednesday is subject to availability.</w:t>
            </w:r>
          </w:p>
          <w:p w:rsidR="007278B6" w:rsidRPr="00363BE9" w:rsidRDefault="007278B6" w:rsidP="000F79EC">
            <w:pPr>
              <w:rPr>
                <w:rFonts w:cstheme="minorHAnsi"/>
              </w:rPr>
            </w:pPr>
            <w:r w:rsidRPr="00363BE9">
              <w:rPr>
                <w:rFonts w:cstheme="minorHAnsi"/>
              </w:rPr>
              <w:t xml:space="preserve">You may also refer to the more than 20 very detailed guides </w:t>
            </w:r>
            <w:r w:rsidR="00AD2A4F" w:rsidRPr="00363BE9">
              <w:rPr>
                <w:rFonts w:cstheme="minorHAnsi"/>
              </w:rPr>
              <w:t>on the HUD</w:t>
            </w:r>
            <w:r w:rsidRPr="00363BE9">
              <w:rPr>
                <w:rFonts w:cstheme="minorHAnsi"/>
              </w:rPr>
              <w:t xml:space="preserve">HDX. </w:t>
            </w:r>
            <w:proofErr w:type="gramStart"/>
            <w:r w:rsidRPr="00363BE9">
              <w:rPr>
                <w:rFonts w:cstheme="minorHAnsi"/>
              </w:rPr>
              <w:t>info</w:t>
            </w:r>
            <w:proofErr w:type="gramEnd"/>
            <w:r w:rsidRPr="00363BE9">
              <w:rPr>
                <w:rFonts w:cstheme="minorHAnsi"/>
              </w:rPr>
              <w:t xml:space="preserve"> website on the </w:t>
            </w:r>
            <w:proofErr w:type="spellStart"/>
            <w:r w:rsidRPr="00363BE9">
              <w:rPr>
                <w:rFonts w:cstheme="minorHAnsi"/>
              </w:rPr>
              <w:t>CoC</w:t>
            </w:r>
            <w:proofErr w:type="spellEnd"/>
            <w:r w:rsidRPr="00363BE9">
              <w:rPr>
                <w:rFonts w:cstheme="minorHAnsi"/>
              </w:rPr>
              <w:t xml:space="preserve"> Resources page.</w:t>
            </w:r>
          </w:p>
        </w:tc>
        <w:tc>
          <w:tcPr>
            <w:tcW w:w="3330" w:type="dxa"/>
            <w:tcBorders>
              <w:top w:val="single" w:sz="4" w:space="0" w:color="auto"/>
              <w:left w:val="single" w:sz="4" w:space="0" w:color="auto"/>
              <w:bottom w:val="single" w:sz="4" w:space="0" w:color="auto"/>
              <w:right w:val="single" w:sz="4" w:space="0" w:color="auto"/>
            </w:tcBorders>
          </w:tcPr>
          <w:p w:rsidR="00AD2A4F" w:rsidRPr="00363BE9" w:rsidRDefault="00AD2A4F" w:rsidP="00AD2A4F">
            <w:pPr>
              <w:rPr>
                <w:rFonts w:cstheme="minorHAnsi"/>
              </w:rPr>
            </w:pPr>
          </w:p>
          <w:p w:rsidR="00AD2A4F" w:rsidRPr="00363BE9" w:rsidRDefault="00AD2A4F" w:rsidP="00AD2A4F">
            <w:pPr>
              <w:rPr>
                <w:rFonts w:cstheme="minorHAnsi"/>
              </w:rPr>
            </w:pPr>
          </w:p>
          <w:p w:rsidR="00AD2A4F" w:rsidRPr="00363BE9" w:rsidRDefault="00AD2A4F" w:rsidP="00AD2A4F">
            <w:pPr>
              <w:jc w:val="center"/>
              <w:rPr>
                <w:rFonts w:cstheme="minorHAnsi"/>
                <w:b/>
                <w:color w:val="C00000"/>
              </w:rPr>
            </w:pPr>
            <w:r w:rsidRPr="00363BE9">
              <w:rPr>
                <w:rFonts w:cstheme="minorHAnsi"/>
                <w:b/>
                <w:color w:val="C00000"/>
              </w:rPr>
              <w:t>NOTICE:</w:t>
            </w:r>
          </w:p>
          <w:p w:rsidR="00AD2A4F" w:rsidRPr="00363BE9" w:rsidRDefault="00AD2A4F" w:rsidP="00AD2A4F">
            <w:pPr>
              <w:rPr>
                <w:rFonts w:cstheme="minorHAnsi"/>
                <w:b/>
                <w:color w:val="C00000"/>
              </w:rPr>
            </w:pPr>
            <w:r w:rsidRPr="00363BE9">
              <w:rPr>
                <w:rFonts w:cstheme="minorHAnsi"/>
                <w:b/>
                <w:color w:val="C00000"/>
              </w:rPr>
              <w:t>O</w:t>
            </w:r>
            <w:r w:rsidRPr="00363BE9">
              <w:rPr>
                <w:rFonts w:cstheme="minorHAnsi"/>
                <w:b/>
                <w:color w:val="C00000"/>
              </w:rPr>
              <w:t>n Wednesday, Aug. 14</w:t>
            </w:r>
            <w:r w:rsidRPr="00363BE9">
              <w:rPr>
                <w:rFonts w:cstheme="minorHAnsi"/>
                <w:b/>
                <w:color w:val="C00000"/>
                <w:vertAlign w:val="superscript"/>
              </w:rPr>
              <w:t>th</w:t>
            </w:r>
            <w:r w:rsidRPr="00363BE9">
              <w:rPr>
                <w:rFonts w:cstheme="minorHAnsi"/>
                <w:b/>
                <w:color w:val="C00000"/>
              </w:rPr>
              <w:t xml:space="preserve"> </w:t>
            </w:r>
            <w:r w:rsidRPr="00363BE9">
              <w:rPr>
                <w:rFonts w:cstheme="minorHAnsi"/>
                <w:b/>
                <w:color w:val="C00000"/>
              </w:rPr>
              <w:t xml:space="preserve">technical assistance from the NOFA TA Team </w:t>
            </w:r>
            <w:r w:rsidRPr="00363BE9">
              <w:rPr>
                <w:rFonts w:cstheme="minorHAnsi"/>
                <w:b/>
                <w:color w:val="C00000"/>
              </w:rPr>
              <w:t>will be limited to problems with technology (unable to access e-SNAPS</w:t>
            </w:r>
            <w:proofErr w:type="gramStart"/>
            <w:r w:rsidRPr="00363BE9">
              <w:rPr>
                <w:rFonts w:cstheme="minorHAnsi"/>
                <w:b/>
                <w:color w:val="C00000"/>
              </w:rPr>
              <w:t xml:space="preserve">,  </w:t>
            </w:r>
            <w:proofErr w:type="spellStart"/>
            <w:r w:rsidRPr="00363BE9">
              <w:rPr>
                <w:rFonts w:cstheme="minorHAnsi"/>
                <w:b/>
                <w:color w:val="C00000"/>
              </w:rPr>
              <w:t>dropbox</w:t>
            </w:r>
            <w:proofErr w:type="spellEnd"/>
            <w:proofErr w:type="gramEnd"/>
            <w:r w:rsidRPr="00363BE9">
              <w:rPr>
                <w:rFonts w:cstheme="minorHAnsi"/>
                <w:b/>
                <w:color w:val="C00000"/>
              </w:rPr>
              <w:t>,  e-</w:t>
            </w:r>
            <w:r w:rsidRPr="00363BE9">
              <w:rPr>
                <w:rFonts w:cstheme="minorHAnsi"/>
                <w:b/>
                <w:color w:val="C00000"/>
              </w:rPr>
              <w:t>SNAPS application malfunctions).</w:t>
            </w:r>
          </w:p>
          <w:p w:rsidR="00556464" w:rsidRPr="00363BE9" w:rsidRDefault="00556464" w:rsidP="00BF29B7">
            <w:pPr>
              <w:rPr>
                <w:rFonts w:eastAsia="Times New Roman" w:cstheme="minorHAnsi"/>
                <w:color w:val="222222"/>
              </w:rPr>
            </w:pPr>
          </w:p>
        </w:tc>
      </w:tr>
    </w:tbl>
    <w:p w:rsidR="006A7637" w:rsidRPr="00363BE9" w:rsidRDefault="006A7637" w:rsidP="00B4255B">
      <w:pPr>
        <w:rPr>
          <w:rFonts w:cstheme="minorHAnsi"/>
          <w:sz w:val="22"/>
          <w:szCs w:val="22"/>
        </w:rPr>
      </w:pPr>
    </w:p>
    <w:sectPr w:rsidR="006A7637" w:rsidRPr="00363BE9" w:rsidSect="00912BFD">
      <w:headerReference w:type="default" r:id="rId7"/>
      <w:footerReference w:type="default" r:id="rId8"/>
      <w:pgSz w:w="12240" w:h="15840"/>
      <w:pgMar w:top="2160" w:right="1051" w:bottom="2160" w:left="10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B5" w:rsidRDefault="001A39B5" w:rsidP="00912BFD">
      <w:r>
        <w:separator/>
      </w:r>
    </w:p>
  </w:endnote>
  <w:endnote w:type="continuationSeparator" w:id="0">
    <w:p w:rsidR="001A39B5" w:rsidRDefault="001A39B5" w:rsidP="0091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B0" w:rsidRDefault="002507B0">
    <w:pPr>
      <w:pStyle w:val="Footer"/>
    </w:pPr>
    <w:r>
      <w:rPr>
        <w:noProof/>
      </w:rPr>
      <w:drawing>
        <wp:anchor distT="0" distB="0" distL="114300" distR="114300" simplePos="0" relativeHeight="251659264" behindDoc="1" locked="0" layoutInCell="1" allowOverlap="1" wp14:anchorId="288FD931" wp14:editId="318BEBE4">
          <wp:simplePos x="0" y="0"/>
          <wp:positionH relativeFrom="column">
            <wp:posOffset>-667385</wp:posOffset>
          </wp:positionH>
          <wp:positionV relativeFrom="page">
            <wp:posOffset>8896350</wp:posOffset>
          </wp:positionV>
          <wp:extent cx="3848100" cy="862965"/>
          <wp:effectExtent l="0" t="0" r="0" b="0"/>
          <wp:wrapTight wrapText="bothSides">
            <wp:wrapPolygon edited="0">
              <wp:start x="1604" y="477"/>
              <wp:lineTo x="1497" y="7629"/>
              <wp:lineTo x="1711" y="8583"/>
              <wp:lineTo x="3208" y="9536"/>
              <wp:lineTo x="3743" y="9536"/>
              <wp:lineTo x="3956" y="8583"/>
              <wp:lineTo x="4812" y="2861"/>
              <wp:lineTo x="4705" y="477"/>
              <wp:lineTo x="1604" y="477"/>
            </wp:wrapPolygon>
          </wp:wrapTight>
          <wp:docPr id="2" name="Picture 2" descr="/Users/bradford/Desktop/Letterhead/Word botto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adford/Desktop/Letterhead/Word bottom.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B9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B5" w:rsidRDefault="001A39B5" w:rsidP="00912BFD">
      <w:r>
        <w:separator/>
      </w:r>
    </w:p>
  </w:footnote>
  <w:footnote w:type="continuationSeparator" w:id="0">
    <w:p w:rsidR="001A39B5" w:rsidRDefault="001A39B5" w:rsidP="0091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FD" w:rsidRDefault="00912BFD">
    <w:pPr>
      <w:pStyle w:val="Header"/>
    </w:pPr>
    <w:r>
      <w:rPr>
        <w:noProof/>
      </w:rPr>
      <w:drawing>
        <wp:anchor distT="0" distB="0" distL="114300" distR="114300" simplePos="0" relativeHeight="251658240" behindDoc="1" locked="0" layoutInCell="1" allowOverlap="1" wp14:anchorId="2AE7CD73" wp14:editId="19C17140">
          <wp:simplePos x="0" y="0"/>
          <wp:positionH relativeFrom="page">
            <wp:align>right</wp:align>
          </wp:positionH>
          <wp:positionV relativeFrom="page">
            <wp:align>top</wp:align>
          </wp:positionV>
          <wp:extent cx="7768738" cy="1362075"/>
          <wp:effectExtent l="0" t="0" r="0" b="0"/>
          <wp:wrapNone/>
          <wp:docPr id="1" name="Picture 1" descr="/Users/bradford/Desktop/Letterhead/Word 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adford/Desktop/Letterhead/Word Top.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738" cy="1362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23C66"/>
    <w:multiLevelType w:val="multilevel"/>
    <w:tmpl w:val="9952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7E"/>
    <w:rsid w:val="00002A1A"/>
    <w:rsid w:val="0001218E"/>
    <w:rsid w:val="000923A4"/>
    <w:rsid w:val="000E2A5C"/>
    <w:rsid w:val="000F79EC"/>
    <w:rsid w:val="00141B27"/>
    <w:rsid w:val="001877CA"/>
    <w:rsid w:val="00195520"/>
    <w:rsid w:val="001A39B5"/>
    <w:rsid w:val="002507B0"/>
    <w:rsid w:val="002B4546"/>
    <w:rsid w:val="003528B7"/>
    <w:rsid w:val="00363BE9"/>
    <w:rsid w:val="0038119C"/>
    <w:rsid w:val="003939AC"/>
    <w:rsid w:val="003A2BC3"/>
    <w:rsid w:val="003C42CA"/>
    <w:rsid w:val="003E39C9"/>
    <w:rsid w:val="003F6893"/>
    <w:rsid w:val="004C4F3F"/>
    <w:rsid w:val="004D477E"/>
    <w:rsid w:val="004F0064"/>
    <w:rsid w:val="00520AAF"/>
    <w:rsid w:val="00556464"/>
    <w:rsid w:val="00601A2C"/>
    <w:rsid w:val="0060563E"/>
    <w:rsid w:val="00613A3B"/>
    <w:rsid w:val="006A7637"/>
    <w:rsid w:val="006D513B"/>
    <w:rsid w:val="007278B6"/>
    <w:rsid w:val="00732D19"/>
    <w:rsid w:val="008416B4"/>
    <w:rsid w:val="00857BA7"/>
    <w:rsid w:val="008B713E"/>
    <w:rsid w:val="00912BFD"/>
    <w:rsid w:val="00955B5B"/>
    <w:rsid w:val="00A54D18"/>
    <w:rsid w:val="00A62B94"/>
    <w:rsid w:val="00AD2A4F"/>
    <w:rsid w:val="00B4255B"/>
    <w:rsid w:val="00B42E30"/>
    <w:rsid w:val="00BF29B7"/>
    <w:rsid w:val="00CE7F5B"/>
    <w:rsid w:val="00D04DCA"/>
    <w:rsid w:val="00D5170B"/>
    <w:rsid w:val="00DB6592"/>
    <w:rsid w:val="00E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3FDA4"/>
  <w15:chartTrackingRefBased/>
  <w15:docId w15:val="{9ABA637F-0246-49CB-84C3-2BF6C32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FD"/>
    <w:pPr>
      <w:tabs>
        <w:tab w:val="center" w:pos="4680"/>
        <w:tab w:val="right" w:pos="9360"/>
      </w:tabs>
    </w:pPr>
  </w:style>
  <w:style w:type="character" w:customStyle="1" w:styleId="HeaderChar">
    <w:name w:val="Header Char"/>
    <w:basedOn w:val="DefaultParagraphFont"/>
    <w:link w:val="Header"/>
    <w:uiPriority w:val="99"/>
    <w:rsid w:val="00912BFD"/>
  </w:style>
  <w:style w:type="paragraph" w:styleId="Footer">
    <w:name w:val="footer"/>
    <w:basedOn w:val="Normal"/>
    <w:link w:val="FooterChar"/>
    <w:uiPriority w:val="99"/>
    <w:unhideWhenUsed/>
    <w:rsid w:val="00912BFD"/>
    <w:pPr>
      <w:tabs>
        <w:tab w:val="center" w:pos="4680"/>
        <w:tab w:val="right" w:pos="9360"/>
      </w:tabs>
    </w:pPr>
  </w:style>
  <w:style w:type="character" w:customStyle="1" w:styleId="FooterChar">
    <w:name w:val="Footer Char"/>
    <w:basedOn w:val="DefaultParagraphFont"/>
    <w:link w:val="Footer"/>
    <w:uiPriority w:val="99"/>
    <w:rsid w:val="00912BFD"/>
  </w:style>
  <w:style w:type="paragraph" w:styleId="NormalWeb">
    <w:name w:val="Normal (Web)"/>
    <w:basedOn w:val="Normal"/>
    <w:uiPriority w:val="99"/>
    <w:unhideWhenUsed/>
    <w:rsid w:val="00613A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4D18"/>
    <w:pPr>
      <w:ind w:left="720"/>
      <w:contextualSpacing/>
    </w:pPr>
  </w:style>
  <w:style w:type="character" w:customStyle="1" w:styleId="fontstyle01">
    <w:name w:val="fontstyle01"/>
    <w:basedOn w:val="DefaultParagraphFont"/>
    <w:rsid w:val="006A7637"/>
    <w:rPr>
      <w:rFonts w:ascii="ArialNarrow" w:hAnsi="ArialNarrow" w:hint="default"/>
      <w:b w:val="0"/>
      <w:bCs w:val="0"/>
      <w:i w:val="0"/>
      <w:iCs w:val="0"/>
      <w:color w:val="000000"/>
      <w:sz w:val="24"/>
      <w:szCs w:val="24"/>
    </w:rPr>
  </w:style>
  <w:style w:type="character" w:customStyle="1" w:styleId="fontstyle21">
    <w:name w:val="fontstyle21"/>
    <w:basedOn w:val="DefaultParagraphFont"/>
    <w:rsid w:val="006A7637"/>
    <w:rPr>
      <w:rFonts w:ascii="ArialNarrow-Bold" w:hAnsi="ArialNarrow-Bold" w:hint="default"/>
      <w:b/>
      <w:bCs/>
      <w:i w:val="0"/>
      <w:iCs w:val="0"/>
      <w:color w:val="000000"/>
      <w:sz w:val="24"/>
      <w:szCs w:val="24"/>
    </w:rPr>
  </w:style>
  <w:style w:type="table" w:styleId="TableGrid">
    <w:name w:val="Table Grid"/>
    <w:basedOn w:val="TableNormal"/>
    <w:uiPriority w:val="59"/>
    <w:rsid w:val="00601A2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93071">
      <w:bodyDiv w:val="1"/>
      <w:marLeft w:val="0"/>
      <w:marRight w:val="0"/>
      <w:marTop w:val="0"/>
      <w:marBottom w:val="0"/>
      <w:divBdr>
        <w:top w:val="none" w:sz="0" w:space="0" w:color="auto"/>
        <w:left w:val="none" w:sz="0" w:space="0" w:color="auto"/>
        <w:bottom w:val="none" w:sz="0" w:space="0" w:color="auto"/>
        <w:right w:val="none" w:sz="0" w:space="0" w:color="auto"/>
      </w:divBdr>
      <w:divsChild>
        <w:div w:id="750548615">
          <w:marLeft w:val="0"/>
          <w:marRight w:val="0"/>
          <w:marTop w:val="0"/>
          <w:marBottom w:val="0"/>
          <w:divBdr>
            <w:top w:val="none" w:sz="0" w:space="0" w:color="auto"/>
            <w:left w:val="none" w:sz="0" w:space="0" w:color="auto"/>
            <w:bottom w:val="none" w:sz="0" w:space="0" w:color="auto"/>
            <w:right w:val="none" w:sz="0" w:space="0" w:color="auto"/>
          </w:divBdr>
        </w:div>
        <w:div w:id="989821243">
          <w:marLeft w:val="0"/>
          <w:marRight w:val="0"/>
          <w:marTop w:val="0"/>
          <w:marBottom w:val="0"/>
          <w:divBdr>
            <w:top w:val="none" w:sz="0" w:space="0" w:color="auto"/>
            <w:left w:val="none" w:sz="0" w:space="0" w:color="auto"/>
            <w:bottom w:val="none" w:sz="0" w:space="0" w:color="auto"/>
            <w:right w:val="none" w:sz="0" w:space="0" w:color="auto"/>
          </w:divBdr>
        </w:div>
        <w:div w:id="29456871">
          <w:marLeft w:val="0"/>
          <w:marRight w:val="0"/>
          <w:marTop w:val="0"/>
          <w:marBottom w:val="0"/>
          <w:divBdr>
            <w:top w:val="none" w:sz="0" w:space="0" w:color="auto"/>
            <w:left w:val="none" w:sz="0" w:space="0" w:color="auto"/>
            <w:bottom w:val="none" w:sz="0" w:space="0" w:color="auto"/>
            <w:right w:val="none" w:sz="0" w:space="0" w:color="auto"/>
          </w:divBdr>
        </w:div>
        <w:div w:id="1377317003">
          <w:marLeft w:val="0"/>
          <w:marRight w:val="0"/>
          <w:marTop w:val="0"/>
          <w:marBottom w:val="0"/>
          <w:divBdr>
            <w:top w:val="none" w:sz="0" w:space="0" w:color="auto"/>
            <w:left w:val="none" w:sz="0" w:space="0" w:color="auto"/>
            <w:bottom w:val="none" w:sz="0" w:space="0" w:color="auto"/>
            <w:right w:val="none" w:sz="0" w:space="0" w:color="auto"/>
          </w:divBdr>
        </w:div>
        <w:div w:id="1306348566">
          <w:marLeft w:val="0"/>
          <w:marRight w:val="0"/>
          <w:marTop w:val="0"/>
          <w:marBottom w:val="0"/>
          <w:divBdr>
            <w:top w:val="none" w:sz="0" w:space="0" w:color="auto"/>
            <w:left w:val="none" w:sz="0" w:space="0" w:color="auto"/>
            <w:bottom w:val="none" w:sz="0" w:space="0" w:color="auto"/>
            <w:right w:val="none" w:sz="0" w:space="0" w:color="auto"/>
          </w:divBdr>
        </w:div>
      </w:divsChild>
    </w:div>
    <w:div w:id="376127485">
      <w:bodyDiv w:val="1"/>
      <w:marLeft w:val="0"/>
      <w:marRight w:val="0"/>
      <w:marTop w:val="0"/>
      <w:marBottom w:val="0"/>
      <w:divBdr>
        <w:top w:val="none" w:sz="0" w:space="0" w:color="auto"/>
        <w:left w:val="none" w:sz="0" w:space="0" w:color="auto"/>
        <w:bottom w:val="none" w:sz="0" w:space="0" w:color="auto"/>
        <w:right w:val="none" w:sz="0" w:space="0" w:color="auto"/>
      </w:divBdr>
    </w:div>
    <w:div w:id="886069776">
      <w:bodyDiv w:val="1"/>
      <w:marLeft w:val="0"/>
      <w:marRight w:val="0"/>
      <w:marTop w:val="0"/>
      <w:marBottom w:val="0"/>
      <w:divBdr>
        <w:top w:val="none" w:sz="0" w:space="0" w:color="auto"/>
        <w:left w:val="none" w:sz="0" w:space="0" w:color="auto"/>
        <w:bottom w:val="none" w:sz="0" w:space="0" w:color="auto"/>
        <w:right w:val="none" w:sz="0" w:space="0" w:color="auto"/>
      </w:divBdr>
      <w:divsChild>
        <w:div w:id="1059093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134475">
              <w:marLeft w:val="0"/>
              <w:marRight w:val="0"/>
              <w:marTop w:val="0"/>
              <w:marBottom w:val="0"/>
              <w:divBdr>
                <w:top w:val="none" w:sz="0" w:space="0" w:color="auto"/>
                <w:left w:val="none" w:sz="0" w:space="0" w:color="auto"/>
                <w:bottom w:val="none" w:sz="0" w:space="0" w:color="auto"/>
                <w:right w:val="none" w:sz="0" w:space="0" w:color="auto"/>
              </w:divBdr>
              <w:divsChild>
                <w:div w:id="1632789139">
                  <w:marLeft w:val="0"/>
                  <w:marRight w:val="0"/>
                  <w:marTop w:val="0"/>
                  <w:marBottom w:val="0"/>
                  <w:divBdr>
                    <w:top w:val="none" w:sz="0" w:space="0" w:color="auto"/>
                    <w:left w:val="none" w:sz="0" w:space="0" w:color="auto"/>
                    <w:bottom w:val="none" w:sz="0" w:space="0" w:color="auto"/>
                    <w:right w:val="none" w:sz="0" w:space="0" w:color="auto"/>
                  </w:divBdr>
                  <w:divsChild>
                    <w:div w:id="2069256798">
                      <w:marLeft w:val="0"/>
                      <w:marRight w:val="0"/>
                      <w:marTop w:val="0"/>
                      <w:marBottom w:val="0"/>
                      <w:divBdr>
                        <w:top w:val="none" w:sz="0" w:space="0" w:color="auto"/>
                        <w:left w:val="none" w:sz="0" w:space="0" w:color="auto"/>
                        <w:bottom w:val="none" w:sz="0" w:space="0" w:color="auto"/>
                        <w:right w:val="none" w:sz="0" w:space="0" w:color="auto"/>
                      </w:divBdr>
                      <w:divsChild>
                        <w:div w:id="2700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6383">
          <w:marLeft w:val="0"/>
          <w:marRight w:val="0"/>
          <w:marTop w:val="0"/>
          <w:marBottom w:val="0"/>
          <w:divBdr>
            <w:top w:val="none" w:sz="0" w:space="0" w:color="auto"/>
            <w:left w:val="none" w:sz="0" w:space="0" w:color="auto"/>
            <w:bottom w:val="none" w:sz="0" w:space="0" w:color="auto"/>
            <w:right w:val="none" w:sz="0" w:space="0" w:color="auto"/>
          </w:divBdr>
        </w:div>
        <w:div w:id="1354765248">
          <w:marLeft w:val="0"/>
          <w:marRight w:val="0"/>
          <w:marTop w:val="0"/>
          <w:marBottom w:val="0"/>
          <w:divBdr>
            <w:top w:val="none" w:sz="0" w:space="0" w:color="auto"/>
            <w:left w:val="none" w:sz="0" w:space="0" w:color="auto"/>
            <w:bottom w:val="none" w:sz="0" w:space="0" w:color="auto"/>
            <w:right w:val="none" w:sz="0" w:space="0" w:color="auto"/>
          </w:divBdr>
        </w:div>
      </w:divsChild>
    </w:div>
    <w:div w:id="1626811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1.PEL\AppData\Local\Temp\RTFH_Letterhea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RTFH_Letterhead_Word_Template</Template>
  <TotalTime>75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Pellegrino</dc:creator>
  <cp:keywords/>
  <dc:description/>
  <cp:lastModifiedBy>Pat Leslie</cp:lastModifiedBy>
  <cp:revision>3</cp:revision>
  <dcterms:created xsi:type="dcterms:W3CDTF">2019-08-11T23:44:00Z</dcterms:created>
  <dcterms:modified xsi:type="dcterms:W3CDTF">2019-08-12T00:59:00Z</dcterms:modified>
</cp:coreProperties>
</file>