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59" w:type="dxa"/>
        <w:tblInd w:w="-815" w:type="dxa"/>
        <w:tblLook w:val="04A0" w:firstRow="1" w:lastRow="0" w:firstColumn="1" w:lastColumn="0" w:noHBand="0" w:noVBand="1"/>
      </w:tblPr>
      <w:tblGrid>
        <w:gridCol w:w="3078"/>
        <w:gridCol w:w="5384"/>
        <w:gridCol w:w="6297"/>
      </w:tblGrid>
      <w:tr w:rsidR="00BB1E59" w:rsidTr="00351A15">
        <w:trPr>
          <w:trHeight w:val="255"/>
        </w:trPr>
        <w:tc>
          <w:tcPr>
            <w:tcW w:w="14759" w:type="dxa"/>
            <w:gridSpan w:val="3"/>
            <w:shd w:val="clear" w:color="auto" w:fill="B4C6E7" w:themeFill="accent1" w:themeFillTint="66"/>
          </w:tcPr>
          <w:p w:rsidR="00BB1E59" w:rsidRPr="00B90906" w:rsidRDefault="00BB1E59" w:rsidP="00351A15">
            <w:pPr>
              <w:jc w:val="center"/>
              <w:rPr>
                <w:b/>
              </w:rPr>
            </w:pPr>
            <w:r w:rsidRPr="00B90906">
              <w:rPr>
                <w:b/>
              </w:rPr>
              <w:t>COVID-19 EMERGENCY FUNDS</w:t>
            </w:r>
          </w:p>
        </w:tc>
      </w:tr>
      <w:tr w:rsidR="00BB1E59" w:rsidTr="00351A15">
        <w:trPr>
          <w:trHeight w:val="1020"/>
        </w:trPr>
        <w:tc>
          <w:tcPr>
            <w:tcW w:w="3078" w:type="dxa"/>
            <w:shd w:val="clear" w:color="auto" w:fill="B4C6E7" w:themeFill="accent1" w:themeFillTint="66"/>
          </w:tcPr>
          <w:p w:rsidR="00BB1E59" w:rsidRPr="00E85416" w:rsidRDefault="00BB1E59" w:rsidP="00351A15">
            <w:pPr>
              <w:rPr>
                <w:b/>
              </w:rPr>
            </w:pPr>
            <w:r w:rsidRPr="00E85416">
              <w:rPr>
                <w:b/>
              </w:rPr>
              <w:t>PROGRAM OVERVIEW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BB1E59" w:rsidRDefault="00BB1E59" w:rsidP="00BB1E59">
            <w:pPr>
              <w:pStyle w:val="ListParagraph"/>
              <w:numPr>
                <w:ilvl w:val="0"/>
                <w:numId w:val="1"/>
              </w:numPr>
              <w:ind w:left="360"/>
            </w:pPr>
            <w:bookmarkStart w:id="0" w:name="_Hlk37793754"/>
            <w:r>
              <w:t>$100 million one-time funding was allocated to local governments to help protect homeless Californians and reduce the spread of COVID-19 by safely getting individuals into shelter and providing immediate housing options</w:t>
            </w:r>
            <w:bookmarkStart w:id="1" w:name="_Hlk37793670"/>
            <w:r>
              <w:t xml:space="preserve">. Governor’s Announcement of funding can be found </w:t>
            </w:r>
            <w:hyperlink r:id="rId5" w:history="1">
              <w:r w:rsidRPr="005317B2">
                <w:rPr>
                  <w:rStyle w:val="Hyperlink"/>
                </w:rPr>
                <w:t>here</w:t>
              </w:r>
            </w:hyperlink>
          </w:p>
          <w:p w:rsidR="00BB1E59" w:rsidRDefault="00BB1E59" w:rsidP="00BB1E59">
            <w:pPr>
              <w:pStyle w:val="ListParagraph"/>
              <w:numPr>
                <w:ilvl w:val="0"/>
                <w:numId w:val="1"/>
              </w:numPr>
              <w:ind w:left="360"/>
            </w:pPr>
            <w:bookmarkStart w:id="2" w:name="_Hlk37794026"/>
            <w:bookmarkEnd w:id="0"/>
            <w:r>
              <w:t xml:space="preserve">Additional guidance can be found on the Homeless Coordinating and Financing Council </w:t>
            </w:r>
            <w:hyperlink r:id="rId6" w:history="1">
              <w:r w:rsidRPr="00655EDA">
                <w:rPr>
                  <w:rStyle w:val="Hyperlink"/>
                </w:rPr>
                <w:t>website</w:t>
              </w:r>
            </w:hyperlink>
            <w:bookmarkEnd w:id="1"/>
            <w:bookmarkEnd w:id="2"/>
          </w:p>
        </w:tc>
      </w:tr>
      <w:tr w:rsidR="00BB1E59" w:rsidTr="00351A15">
        <w:trPr>
          <w:trHeight w:val="794"/>
        </w:trPr>
        <w:tc>
          <w:tcPr>
            <w:tcW w:w="3078" w:type="dxa"/>
            <w:shd w:val="clear" w:color="auto" w:fill="B4C6E7" w:themeFill="accent1" w:themeFillTint="66"/>
          </w:tcPr>
          <w:p w:rsidR="00BB1E59" w:rsidRPr="00E85416" w:rsidRDefault="00BB1E59" w:rsidP="00351A15">
            <w:pPr>
              <w:rPr>
                <w:b/>
              </w:rPr>
            </w:pPr>
            <w:r w:rsidRPr="00E85416">
              <w:rPr>
                <w:b/>
              </w:rPr>
              <w:t>ELIGIBILE APPLICANTS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BB1E59" w:rsidRDefault="00BB1E59" w:rsidP="00BB1E59">
            <w:pPr>
              <w:pStyle w:val="ListParagraph"/>
              <w:numPr>
                <w:ilvl w:val="0"/>
                <w:numId w:val="2"/>
              </w:numPr>
            </w:pPr>
            <w:r>
              <w:t>44 Continuums of Care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2"/>
              </w:numPr>
            </w:pPr>
            <w:r>
              <w:t>13 Largest Cities, with populations of 300,000 or more (as of January 2019)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2"/>
              </w:numPr>
            </w:pPr>
            <w:r>
              <w:t>58 Counties</w:t>
            </w:r>
          </w:p>
        </w:tc>
      </w:tr>
      <w:tr w:rsidR="00BB1E59" w:rsidTr="00351A15">
        <w:trPr>
          <w:trHeight w:val="1829"/>
        </w:trPr>
        <w:tc>
          <w:tcPr>
            <w:tcW w:w="3078" w:type="dxa"/>
            <w:shd w:val="clear" w:color="auto" w:fill="B4C6E7" w:themeFill="accent1" w:themeFillTint="66"/>
          </w:tcPr>
          <w:p w:rsidR="00BB1E59" w:rsidRPr="00E85416" w:rsidRDefault="00BB1E59" w:rsidP="00351A15">
            <w:pPr>
              <w:rPr>
                <w:b/>
              </w:rPr>
            </w:pPr>
            <w:r w:rsidRPr="00E85416">
              <w:rPr>
                <w:b/>
              </w:rPr>
              <w:t>KEY FUNDING REQUIREMENTS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BB1E59" w:rsidRDefault="00BB1E59" w:rsidP="00BB1E59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COVID-19 Emergency Homeless Funding may not be used to pay for administrative costs. 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These are true emergency funds that are intended to be spent entirely on COVID-19-related relief 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Grantees are encouraged to leverage their existing programs and administrative capacity to push these dollars towards the most impactful services currently available.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All state-funded programs providing housing or housing-based services to people experiencing homelessness to incorporate the core components of Housing First as enumerated in Welfare and Institutions Code Section 8255.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Funds must be encumbered by June 30, 2020 and fully expended by June 30, 2022.</w:t>
            </w:r>
          </w:p>
        </w:tc>
      </w:tr>
      <w:tr w:rsidR="00BB1E59" w:rsidTr="00351A15">
        <w:trPr>
          <w:trHeight w:val="2850"/>
        </w:trPr>
        <w:tc>
          <w:tcPr>
            <w:tcW w:w="3078" w:type="dxa"/>
            <w:shd w:val="clear" w:color="auto" w:fill="B4C6E7" w:themeFill="accent1" w:themeFillTint="66"/>
          </w:tcPr>
          <w:p w:rsidR="00BB1E59" w:rsidRPr="00E85416" w:rsidRDefault="00BB1E59" w:rsidP="00351A15">
            <w:pPr>
              <w:rPr>
                <w:b/>
              </w:rPr>
            </w:pPr>
            <w:r w:rsidRPr="00E85416">
              <w:rPr>
                <w:b/>
              </w:rPr>
              <w:t>ELIGIBLE USES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BB1E59" w:rsidRDefault="00BB1E59" w:rsidP="00351A15">
            <w:r>
              <w:t xml:space="preserve">Suggested uses include but are not limited to: 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Isolation Capacity – support for the acquisition/lease of hotels, motels, trailers, and other alternative isolation placements.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Emergency Shelter Operations – furnishings, medically-indicated services and supplies, and equipment needed to maintain a sanitary shelter environment for clients and staff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Shelter Capacity – support for increasing shelter capacity and the acquisition of new shelters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Street Outreach – supplies and equipment needed to protect staff engaging with unsheltered from COVID-19 and to meet the urgent physical needs of people experiencing homelessness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Transportation – support for the transportation of those experiencing homelessness to and from shelters and medical care</w:t>
            </w:r>
          </w:p>
          <w:p w:rsidR="00BB1E59" w:rsidRDefault="00BB1E59" w:rsidP="00BB1E5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Staffing – support for additional staff for infectious disease preparedness and case management for clients.</w:t>
            </w:r>
          </w:p>
        </w:tc>
      </w:tr>
      <w:tr w:rsidR="00BB1E59" w:rsidTr="00351A15">
        <w:trPr>
          <w:trHeight w:val="212"/>
        </w:trPr>
        <w:tc>
          <w:tcPr>
            <w:tcW w:w="3078" w:type="dxa"/>
            <w:vMerge w:val="restart"/>
            <w:shd w:val="clear" w:color="auto" w:fill="B4C6E7" w:themeFill="accent1" w:themeFillTint="66"/>
          </w:tcPr>
          <w:p w:rsidR="00BB1E59" w:rsidRPr="00E85416" w:rsidRDefault="00BB1E59" w:rsidP="00351A15">
            <w:pPr>
              <w:rPr>
                <w:b/>
              </w:rPr>
            </w:pPr>
            <w:r w:rsidRPr="00E85416">
              <w:rPr>
                <w:b/>
              </w:rPr>
              <w:t>FUNDING ALLOCATION</w:t>
            </w:r>
          </w:p>
        </w:tc>
        <w:tc>
          <w:tcPr>
            <w:tcW w:w="5384" w:type="dxa"/>
            <w:shd w:val="clear" w:color="auto" w:fill="D9E2F3" w:themeFill="accent1" w:themeFillTint="33"/>
          </w:tcPr>
          <w:p w:rsidR="00BB1E59" w:rsidRPr="004A2D11" w:rsidRDefault="00BB1E59" w:rsidP="00351A15">
            <w:pPr>
              <w:rPr>
                <w:b/>
              </w:rPr>
            </w:pPr>
            <w:r w:rsidRPr="004A2D11">
              <w:rPr>
                <w:b/>
              </w:rPr>
              <w:t xml:space="preserve">San Diego City and County Continuum of Care (RTFH):  </w:t>
            </w:r>
          </w:p>
        </w:tc>
        <w:tc>
          <w:tcPr>
            <w:tcW w:w="6297" w:type="dxa"/>
            <w:shd w:val="clear" w:color="auto" w:fill="D9E2F3" w:themeFill="accent1" w:themeFillTint="33"/>
          </w:tcPr>
          <w:p w:rsidR="00BB1E59" w:rsidRDefault="00BB1E59" w:rsidP="00351A15">
            <w:r w:rsidRPr="00CF55C5">
              <w:rPr>
                <w:rFonts w:cs="Calibri"/>
                <w:bCs/>
              </w:rPr>
              <w:t>$ 1,785,116.45</w:t>
            </w:r>
          </w:p>
        </w:tc>
      </w:tr>
      <w:tr w:rsidR="00BB1E59" w:rsidTr="00351A15">
        <w:trPr>
          <w:trHeight w:val="212"/>
        </w:trPr>
        <w:tc>
          <w:tcPr>
            <w:tcW w:w="3078" w:type="dxa"/>
            <w:vMerge/>
            <w:shd w:val="clear" w:color="auto" w:fill="B4C6E7" w:themeFill="accent1" w:themeFillTint="66"/>
          </w:tcPr>
          <w:p w:rsidR="00BB1E59" w:rsidRPr="00E85416" w:rsidRDefault="00BB1E59" w:rsidP="00351A15">
            <w:pPr>
              <w:rPr>
                <w:b/>
              </w:rPr>
            </w:pPr>
          </w:p>
        </w:tc>
        <w:tc>
          <w:tcPr>
            <w:tcW w:w="5384" w:type="dxa"/>
            <w:shd w:val="clear" w:color="auto" w:fill="D9E2F3" w:themeFill="accent1" w:themeFillTint="33"/>
          </w:tcPr>
          <w:p w:rsidR="00BB1E59" w:rsidRPr="004A2D11" w:rsidRDefault="00BB1E59" w:rsidP="00351A15">
            <w:pPr>
              <w:rPr>
                <w:b/>
              </w:rPr>
            </w:pPr>
            <w:r w:rsidRPr="004A2D11">
              <w:rPr>
                <w:b/>
              </w:rPr>
              <w:t>City of San Diego:</w:t>
            </w:r>
          </w:p>
        </w:tc>
        <w:tc>
          <w:tcPr>
            <w:tcW w:w="6297" w:type="dxa"/>
            <w:shd w:val="clear" w:color="auto" w:fill="D9E2F3" w:themeFill="accent1" w:themeFillTint="33"/>
          </w:tcPr>
          <w:p w:rsidR="00BB1E59" w:rsidRDefault="00BB1E59" w:rsidP="00351A15">
            <w:r>
              <w:t>$ 3,699,315.81</w:t>
            </w:r>
          </w:p>
        </w:tc>
      </w:tr>
      <w:tr w:rsidR="00BB1E59" w:rsidTr="00351A15">
        <w:trPr>
          <w:trHeight w:val="212"/>
        </w:trPr>
        <w:tc>
          <w:tcPr>
            <w:tcW w:w="3078" w:type="dxa"/>
            <w:vMerge/>
            <w:shd w:val="clear" w:color="auto" w:fill="B4C6E7" w:themeFill="accent1" w:themeFillTint="66"/>
          </w:tcPr>
          <w:p w:rsidR="00BB1E59" w:rsidRPr="00E85416" w:rsidRDefault="00BB1E59" w:rsidP="00351A15">
            <w:pPr>
              <w:rPr>
                <w:b/>
              </w:rPr>
            </w:pPr>
          </w:p>
        </w:tc>
        <w:tc>
          <w:tcPr>
            <w:tcW w:w="5384" w:type="dxa"/>
            <w:shd w:val="clear" w:color="auto" w:fill="D9E2F3" w:themeFill="accent1" w:themeFillTint="33"/>
          </w:tcPr>
          <w:p w:rsidR="00BB1E59" w:rsidRPr="004A2D11" w:rsidRDefault="00BB1E59" w:rsidP="00351A15">
            <w:pPr>
              <w:rPr>
                <w:b/>
              </w:rPr>
            </w:pPr>
            <w:r w:rsidRPr="004A2D11">
              <w:rPr>
                <w:b/>
              </w:rPr>
              <w:t>San Diego County:</w:t>
            </w:r>
          </w:p>
        </w:tc>
        <w:tc>
          <w:tcPr>
            <w:tcW w:w="6297" w:type="dxa"/>
            <w:shd w:val="clear" w:color="auto" w:fill="D9E2F3" w:themeFill="accent1" w:themeFillTint="33"/>
          </w:tcPr>
          <w:p w:rsidR="00BB1E59" w:rsidRDefault="00BB1E59" w:rsidP="00351A15">
            <w:r>
              <w:t>$ 1,642,354.84</w:t>
            </w:r>
          </w:p>
        </w:tc>
      </w:tr>
      <w:tr w:rsidR="00BB1E59" w:rsidTr="00351A15">
        <w:trPr>
          <w:trHeight w:val="212"/>
        </w:trPr>
        <w:tc>
          <w:tcPr>
            <w:tcW w:w="3078" w:type="dxa"/>
            <w:shd w:val="clear" w:color="auto" w:fill="B4C6E7" w:themeFill="accent1" w:themeFillTint="66"/>
          </w:tcPr>
          <w:p w:rsidR="00BB1E59" w:rsidRDefault="00BB1E59" w:rsidP="00351A15">
            <w:pPr>
              <w:rPr>
                <w:b/>
              </w:rPr>
            </w:pPr>
            <w:r w:rsidRPr="00E85416">
              <w:rPr>
                <w:b/>
              </w:rPr>
              <w:t>G</w:t>
            </w:r>
            <w:r>
              <w:rPr>
                <w:b/>
              </w:rPr>
              <w:t>RANT STATUS-</w:t>
            </w:r>
          </w:p>
          <w:p w:rsidR="00BB1E59" w:rsidRPr="00292CFC" w:rsidRDefault="00BB1E59" w:rsidP="00351A15">
            <w:r w:rsidRPr="00292CFC">
              <w:rPr>
                <w:sz w:val="18"/>
              </w:rPr>
              <w:t>Updated 6/11/20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BB1E59" w:rsidRDefault="00BB1E59" w:rsidP="00BB1E59">
            <w:pPr>
              <w:pStyle w:val="ListParagraph"/>
              <w:numPr>
                <w:ilvl w:val="0"/>
                <w:numId w:val="5"/>
              </w:numPr>
            </w:pPr>
            <w:r>
              <w:t>RTFH COVID-19 allocation was disbursed by HCFC on April 21, 2020 and received by RTFH.</w:t>
            </w:r>
          </w:p>
        </w:tc>
      </w:tr>
      <w:tr w:rsidR="00BB1E59" w:rsidTr="00351A15">
        <w:trPr>
          <w:trHeight w:val="212"/>
        </w:trPr>
        <w:tc>
          <w:tcPr>
            <w:tcW w:w="3078" w:type="dxa"/>
            <w:shd w:val="clear" w:color="auto" w:fill="B4C6E7" w:themeFill="accent1" w:themeFillTint="66"/>
          </w:tcPr>
          <w:p w:rsidR="00BB1E59" w:rsidRPr="00E85416" w:rsidRDefault="00BB1E59" w:rsidP="00351A15">
            <w:pPr>
              <w:rPr>
                <w:b/>
              </w:rPr>
            </w:pPr>
            <w:r>
              <w:rPr>
                <w:b/>
              </w:rPr>
              <w:t>COVID-19 RESPONSE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BB1E59" w:rsidRDefault="00BB1E59" w:rsidP="00BB1E59">
            <w:pPr>
              <w:pStyle w:val="ListParagraph"/>
              <w:numPr>
                <w:ilvl w:val="0"/>
                <w:numId w:val="6"/>
              </w:numPr>
            </w:pPr>
            <w:r>
              <w:t>The City of San Diego, the San Diego County, and RTFH have committed 100% of COVID-19 Emergency Funds to support the social distancing efforts at the Convention Center.</w:t>
            </w:r>
          </w:p>
        </w:tc>
      </w:tr>
    </w:tbl>
    <w:p w:rsidR="00E937D6" w:rsidRDefault="00E937D6">
      <w:bookmarkStart w:id="3" w:name="_GoBack"/>
      <w:bookmarkEnd w:id="3"/>
    </w:p>
    <w:sectPr w:rsidR="00E937D6" w:rsidSect="002F16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AF3"/>
    <w:multiLevelType w:val="hybridMultilevel"/>
    <w:tmpl w:val="C0B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7539"/>
    <w:multiLevelType w:val="hybridMultilevel"/>
    <w:tmpl w:val="ADECE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B0C86"/>
    <w:multiLevelType w:val="hybridMultilevel"/>
    <w:tmpl w:val="591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775B"/>
    <w:multiLevelType w:val="hybridMultilevel"/>
    <w:tmpl w:val="832A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113DC"/>
    <w:multiLevelType w:val="hybridMultilevel"/>
    <w:tmpl w:val="15DA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AB3D85"/>
    <w:multiLevelType w:val="hybridMultilevel"/>
    <w:tmpl w:val="B37C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59"/>
    <w:rsid w:val="00BB1E59"/>
    <w:rsid w:val="00E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CDD9"/>
  <w15:chartTrackingRefBased/>
  <w15:docId w15:val="{61DC79EB-1DF6-4334-90AE-C4BBBD4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sh.ca.gov/hcfc/documents/covid19_funding_faqs.pdf" TargetMode="External"/><Relationship Id="rId5" Type="http://schemas.openxmlformats.org/officeDocument/2006/relationships/hyperlink" Target="https://www.gov.ca.gov/2020/03/18/governor-newsom-takes-emergency-actions-authorizes-150-million-in-funding-to-protect-homeless-californians-from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Stemrich</dc:creator>
  <cp:keywords/>
  <dc:description/>
  <cp:lastModifiedBy>Carrie Stemrich</cp:lastModifiedBy>
  <cp:revision>1</cp:revision>
  <dcterms:created xsi:type="dcterms:W3CDTF">2020-10-27T15:39:00Z</dcterms:created>
  <dcterms:modified xsi:type="dcterms:W3CDTF">2020-10-27T15:39:00Z</dcterms:modified>
</cp:coreProperties>
</file>