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661F4" w14:textId="3A098AB2" w:rsidR="00D06DED" w:rsidRDefault="009014ED">
      <w:r>
        <w:rPr>
          <w:noProof/>
        </w:rPr>
        <w:drawing>
          <wp:inline distT="0" distB="0" distL="0" distR="0" wp14:anchorId="1B1AA043" wp14:editId="34DFD7D1">
            <wp:extent cx="5943600" cy="1624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FH_Wave_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24330"/>
                    </a:xfrm>
                    <a:prstGeom prst="rect">
                      <a:avLst/>
                    </a:prstGeom>
                  </pic:spPr>
                </pic:pic>
              </a:graphicData>
            </a:graphic>
          </wp:inline>
        </w:drawing>
      </w:r>
    </w:p>
    <w:p w14:paraId="4327A4D5" w14:textId="46B38F9F" w:rsidR="00650A74" w:rsidRPr="006633D2" w:rsidRDefault="009A43EC" w:rsidP="001A1CB8">
      <w:pPr>
        <w:pStyle w:val="Heading1"/>
        <w:jc w:val="center"/>
        <w:rPr>
          <w:rFonts w:eastAsia="Times New Roman"/>
          <w:b/>
        </w:rPr>
      </w:pPr>
      <w:bookmarkStart w:id="0" w:name="_Hlk143586880"/>
      <w:r w:rsidRPr="006633D2">
        <w:rPr>
          <w:rFonts w:eastAsia="Times New Roman"/>
          <w:b/>
        </w:rPr>
        <w:t>Performance Improvement Plan</w:t>
      </w:r>
      <w:r w:rsidR="004A4491" w:rsidRPr="006633D2">
        <w:rPr>
          <w:rFonts w:eastAsia="Times New Roman"/>
          <w:b/>
        </w:rPr>
        <w:t xml:space="preserve"> </w:t>
      </w:r>
      <w:r w:rsidR="00B543FF" w:rsidRPr="006633D2">
        <w:rPr>
          <w:b/>
          <w:bCs/>
        </w:rPr>
        <w:t>and</w:t>
      </w:r>
      <w:r w:rsidR="004A4491" w:rsidRPr="006633D2">
        <w:rPr>
          <w:b/>
          <w:bCs/>
        </w:rPr>
        <w:t xml:space="preserve"> Reallocation Policy</w:t>
      </w:r>
    </w:p>
    <w:p w14:paraId="62EB5EFC" w14:textId="77777777" w:rsidR="00A93778" w:rsidRDefault="00A93778" w:rsidP="00A93778">
      <w:pPr>
        <w:pStyle w:val="Heading2"/>
        <w:rPr>
          <w:shd w:val="clear" w:color="auto" w:fill="FFFFFF"/>
        </w:rPr>
      </w:pPr>
      <w:r>
        <w:rPr>
          <w:shd w:val="clear" w:color="auto" w:fill="FFFFFF"/>
        </w:rPr>
        <w:t>Context</w:t>
      </w:r>
    </w:p>
    <w:p w14:paraId="7AA7E10E" w14:textId="77777777" w:rsidR="00A93778" w:rsidRPr="00A93778" w:rsidRDefault="00A93778" w:rsidP="00A93778">
      <w:pPr>
        <w:rPr>
          <w:rFonts w:ascii="Calibri" w:hAnsi="Calibri" w:cs="Calibri"/>
          <w:color w:val="000000"/>
          <w:shd w:val="clear" w:color="auto" w:fill="FFFFFF"/>
        </w:rPr>
      </w:pPr>
      <w:r w:rsidRPr="00A93778">
        <w:rPr>
          <w:rFonts w:ascii="Calibri" w:hAnsi="Calibri" w:cs="Calibri"/>
          <w:color w:val="000000"/>
          <w:shd w:val="clear" w:color="auto" w:fill="FFFFFF"/>
        </w:rPr>
        <w:t xml:space="preserve">HUD regulations (24 CFR 578) require the CoC to identify and take action against poorly performing projects. </w:t>
      </w:r>
      <w:r>
        <w:rPr>
          <w:rFonts w:ascii="Calibri" w:hAnsi="Calibri" w:cs="Calibri"/>
          <w:color w:val="000000"/>
          <w:shd w:val="clear" w:color="auto" w:fill="FFFFFF"/>
        </w:rPr>
        <w:t xml:space="preserve"> </w:t>
      </w:r>
      <w:r w:rsidRPr="00A93778">
        <w:rPr>
          <w:rFonts w:ascii="Calibri" w:hAnsi="Calibri" w:cs="Calibri"/>
          <w:color w:val="000000"/>
          <w:shd w:val="clear" w:color="auto" w:fill="FFFFFF"/>
        </w:rPr>
        <w:t>Some projects in 2021 did not</w:t>
      </w:r>
      <w:r>
        <w:rPr>
          <w:rFonts w:ascii="Calibri" w:hAnsi="Calibri" w:cs="Calibri"/>
          <w:color w:val="000000"/>
          <w:shd w:val="clear" w:color="auto" w:fill="FFFFFF"/>
        </w:rPr>
        <w:t xml:space="preserve"> achieve at least 60% of points from a possible 119 points.</w:t>
      </w:r>
      <w:r w:rsidRPr="00A93778">
        <w:rPr>
          <w:rFonts w:ascii="Calibri" w:hAnsi="Calibri" w:cs="Calibri"/>
          <w:color w:val="000000"/>
          <w:shd w:val="clear" w:color="auto" w:fill="FFFFFF"/>
        </w:rPr>
        <w:t xml:space="preserve"> </w:t>
      </w:r>
    </w:p>
    <w:p w14:paraId="1571CB6D" w14:textId="45611A3D" w:rsidR="00A93778" w:rsidRPr="00A93778" w:rsidRDefault="00A93778" w:rsidP="00A93778">
      <w:pPr>
        <w:rPr>
          <w:rFonts w:ascii="Calibri" w:hAnsi="Calibri" w:cs="Calibri"/>
          <w:color w:val="000000"/>
          <w:shd w:val="clear" w:color="auto" w:fill="FFFFFF"/>
        </w:rPr>
      </w:pPr>
      <w:r w:rsidRPr="00A93778">
        <w:rPr>
          <w:rFonts w:ascii="Calibri" w:hAnsi="Calibri" w:cs="Calibri"/>
          <w:color w:val="000000"/>
          <w:shd w:val="clear" w:color="auto" w:fill="FFFFFF"/>
        </w:rPr>
        <w:t>The 2021 CoC Application received the majority of points available in many sections such as structure, coordin</w:t>
      </w:r>
      <w:r>
        <w:rPr>
          <w:rFonts w:ascii="Calibri" w:hAnsi="Calibri" w:cs="Calibri"/>
          <w:color w:val="000000"/>
          <w:shd w:val="clear" w:color="auto" w:fill="FFFFFF"/>
        </w:rPr>
        <w:t>ation, rating and ranking,</w:t>
      </w:r>
      <w:r w:rsidR="00176C2C">
        <w:rPr>
          <w:rFonts w:ascii="Calibri" w:hAnsi="Calibri" w:cs="Calibri"/>
          <w:color w:val="000000"/>
          <w:shd w:val="clear" w:color="auto" w:fill="FFFFFF"/>
        </w:rPr>
        <w:t xml:space="preserve"> and</w:t>
      </w:r>
      <w:r>
        <w:rPr>
          <w:rFonts w:ascii="Calibri" w:hAnsi="Calibri" w:cs="Calibri"/>
          <w:color w:val="000000"/>
          <w:shd w:val="clear" w:color="auto" w:fill="FFFFFF"/>
        </w:rPr>
        <w:t xml:space="preserve"> HMIS</w:t>
      </w:r>
      <w:r w:rsidR="004339A7">
        <w:rPr>
          <w:rFonts w:ascii="Calibri" w:hAnsi="Calibri" w:cs="Calibri"/>
          <w:color w:val="000000"/>
          <w:shd w:val="clear" w:color="auto" w:fill="FFFFFF"/>
        </w:rPr>
        <w:t>,</w:t>
      </w:r>
      <w:r>
        <w:rPr>
          <w:rFonts w:ascii="Calibri" w:hAnsi="Calibri" w:cs="Calibri"/>
          <w:color w:val="000000"/>
          <w:shd w:val="clear" w:color="auto" w:fill="FFFFFF"/>
        </w:rPr>
        <w:t xml:space="preserve"> but t</w:t>
      </w:r>
      <w:r w:rsidRPr="00A93778">
        <w:rPr>
          <w:rFonts w:ascii="Calibri" w:hAnsi="Calibri" w:cs="Calibri"/>
          <w:color w:val="000000"/>
          <w:shd w:val="clear" w:color="auto" w:fill="FFFFFF"/>
        </w:rPr>
        <w:t>he application lost points for System Performance.</w:t>
      </w:r>
      <w:r>
        <w:rPr>
          <w:rFonts w:ascii="Calibri" w:hAnsi="Calibri" w:cs="Calibri"/>
          <w:color w:val="000000"/>
          <w:shd w:val="clear" w:color="auto" w:fill="FFFFFF"/>
        </w:rPr>
        <w:t xml:space="preserve"> This impacts HUD funding for the CoC</w:t>
      </w:r>
      <w:r w:rsidR="00C929ED">
        <w:rPr>
          <w:rFonts w:ascii="Calibri" w:hAnsi="Calibri" w:cs="Calibri"/>
          <w:color w:val="000000"/>
          <w:shd w:val="clear" w:color="auto" w:fill="FFFFFF"/>
        </w:rPr>
        <w:t xml:space="preserve"> and all applicants</w:t>
      </w:r>
      <w:r>
        <w:rPr>
          <w:rFonts w:ascii="Calibri" w:hAnsi="Calibri" w:cs="Calibri"/>
          <w:color w:val="000000"/>
          <w:shd w:val="clear" w:color="auto" w:fill="FFFFFF"/>
        </w:rPr>
        <w:t>, particularly for bonus funds and the selection</w:t>
      </w:r>
      <w:r w:rsidR="006157F6">
        <w:rPr>
          <w:rFonts w:ascii="Calibri" w:hAnsi="Calibri" w:cs="Calibri"/>
          <w:color w:val="000000"/>
          <w:shd w:val="clear" w:color="auto" w:fill="FFFFFF"/>
        </w:rPr>
        <w:t xml:space="preserve"> of projects for funding in Ti</w:t>
      </w:r>
      <w:r>
        <w:rPr>
          <w:rFonts w:ascii="Calibri" w:hAnsi="Calibri" w:cs="Calibri"/>
          <w:color w:val="000000"/>
          <w:shd w:val="clear" w:color="auto" w:fill="FFFFFF"/>
        </w:rPr>
        <w:t>er 2.</w:t>
      </w:r>
    </w:p>
    <w:p w14:paraId="4995D975" w14:textId="681A24F7" w:rsidR="00A93778" w:rsidRPr="004B4B02" w:rsidRDefault="00A93778" w:rsidP="00A93778">
      <w:pPr>
        <w:rPr>
          <w:rFonts w:ascii="Calibri" w:hAnsi="Calibri" w:cs="Calibri"/>
          <w:color w:val="000000"/>
          <w:shd w:val="clear" w:color="auto" w:fill="FFFFFF"/>
        </w:rPr>
      </w:pPr>
      <w:r w:rsidRPr="00A93778">
        <w:rPr>
          <w:rFonts w:ascii="Calibri" w:hAnsi="Calibri" w:cs="Calibri"/>
          <w:color w:val="000000"/>
          <w:shd w:val="clear" w:color="auto" w:fill="FFFFFF"/>
        </w:rPr>
        <w:t xml:space="preserve">To meet the mandate to ‘take action’ other than automatic rejection of the project; and to help strengthen project performance and as a result CoC performance, a PIP requirement is being added to </w:t>
      </w:r>
      <w:r w:rsidRPr="004B4B02">
        <w:rPr>
          <w:rFonts w:ascii="Calibri" w:hAnsi="Calibri" w:cs="Calibri"/>
          <w:color w:val="000000"/>
          <w:shd w:val="clear" w:color="auto" w:fill="FFFFFF"/>
        </w:rPr>
        <w:t>the 202</w:t>
      </w:r>
      <w:r w:rsidR="004B4B02" w:rsidRPr="004B4B02">
        <w:rPr>
          <w:rFonts w:ascii="Calibri" w:hAnsi="Calibri" w:cs="Calibri"/>
          <w:color w:val="000000"/>
          <w:shd w:val="clear" w:color="auto" w:fill="FFFFFF"/>
        </w:rPr>
        <w:t>3</w:t>
      </w:r>
      <w:r w:rsidRPr="004B4B02">
        <w:rPr>
          <w:rFonts w:ascii="Calibri" w:hAnsi="Calibri" w:cs="Calibri"/>
          <w:color w:val="000000"/>
          <w:shd w:val="clear" w:color="auto" w:fill="FFFFFF"/>
        </w:rPr>
        <w:t xml:space="preserve"> Rating and Ranking process. </w:t>
      </w:r>
    </w:p>
    <w:p w14:paraId="14C43493" w14:textId="77777777" w:rsidR="00A93778" w:rsidRPr="004B4B02" w:rsidRDefault="00A93778" w:rsidP="00A93778">
      <w:pPr>
        <w:pStyle w:val="Heading2"/>
        <w:rPr>
          <w:shd w:val="clear" w:color="auto" w:fill="FFFFFF"/>
        </w:rPr>
      </w:pPr>
    </w:p>
    <w:p w14:paraId="4621A16D" w14:textId="77777777" w:rsidR="00A93778" w:rsidRPr="004B4B02" w:rsidRDefault="00A93778" w:rsidP="00A93778">
      <w:pPr>
        <w:pStyle w:val="Heading2"/>
        <w:rPr>
          <w:shd w:val="clear" w:color="auto" w:fill="FFFFFF"/>
        </w:rPr>
      </w:pPr>
      <w:r w:rsidRPr="004B4B02">
        <w:rPr>
          <w:shd w:val="clear" w:color="auto" w:fill="FFFFFF"/>
        </w:rPr>
        <w:t>Performance Improvement Plan Overview</w:t>
      </w:r>
    </w:p>
    <w:p w14:paraId="133AAB04" w14:textId="77777777" w:rsidR="00A93778" w:rsidRPr="00B33BF6" w:rsidRDefault="00A93778" w:rsidP="00A93778">
      <w:pPr>
        <w:pStyle w:val="Heading3"/>
        <w:rPr>
          <w:color w:val="1F3864" w:themeColor="accent5" w:themeShade="80"/>
        </w:rPr>
      </w:pPr>
      <w:r w:rsidRPr="00B33BF6">
        <w:rPr>
          <w:color w:val="1F3864" w:themeColor="accent5" w:themeShade="80"/>
        </w:rPr>
        <w:t>When will a Performance Improvement Plan (PIP) be required?</w:t>
      </w:r>
    </w:p>
    <w:p w14:paraId="4CBF78D1" w14:textId="57C47EF8" w:rsidR="006157F6" w:rsidRDefault="006157F6" w:rsidP="00D31ADC">
      <w:r w:rsidRPr="004B4B02">
        <w:t>A PIP will be required when the overall score of a project application does not meet a minimum benchmark set by the Rating and Ranking Group. The benchmark is set annually prior to the review of Applications. For the 202</w:t>
      </w:r>
      <w:r w:rsidR="004B4B02" w:rsidRPr="004B4B02">
        <w:t>3</w:t>
      </w:r>
      <w:r w:rsidRPr="004B4B02">
        <w:t xml:space="preserve"> CoC funding cycle, the benchmark is set at 55% of the total possible points available.</w:t>
      </w:r>
      <w:r>
        <w:t xml:space="preserve">  </w:t>
      </w:r>
    </w:p>
    <w:p w14:paraId="688AC4E3" w14:textId="77777777" w:rsidR="006157F6" w:rsidRDefault="006157F6" w:rsidP="006157F6">
      <w:pPr>
        <w:pStyle w:val="Heading3"/>
      </w:pPr>
      <w:r>
        <w:t>Are All Project Applications Subject to the PIP requirement?</w:t>
      </w:r>
    </w:p>
    <w:p w14:paraId="2EB025F0" w14:textId="753C4B0C" w:rsidR="00B14BD7" w:rsidRDefault="006157F6" w:rsidP="00D31ADC">
      <w:r>
        <w:t>Projects that have operated for less than one year, referred to as LTOY</w:t>
      </w:r>
      <w:r w:rsidR="00B14BD7">
        <w:t xml:space="preserve">. Because these projects have not completed a year of service, there is little or no Annual Performance data to score. As a result, LTOY projects will not </w:t>
      </w:r>
      <w:r w:rsidR="00F10187">
        <w:t xml:space="preserve">be </w:t>
      </w:r>
      <w:r w:rsidR="00B14BD7">
        <w:t>subject to the PIP process for that NOFO cycle.</w:t>
      </w:r>
    </w:p>
    <w:p w14:paraId="36AC2A20" w14:textId="2077B3BB" w:rsidR="003654B6" w:rsidRDefault="003654B6" w:rsidP="003654B6">
      <w:r>
        <w:t xml:space="preserve">New project applications, like LTOY, are not subject to </w:t>
      </w:r>
      <w:r w:rsidR="00220CF5">
        <w:t xml:space="preserve">a </w:t>
      </w:r>
      <w:r>
        <w:t xml:space="preserve">PIP.  </w:t>
      </w:r>
    </w:p>
    <w:p w14:paraId="05D8E179" w14:textId="77777777" w:rsidR="006157F6" w:rsidRDefault="00B14BD7" w:rsidP="00D31ADC">
      <w:r>
        <w:t>While infrastructure</w:t>
      </w:r>
      <w:r w:rsidR="006157F6">
        <w:t xml:space="preserve"> </w:t>
      </w:r>
      <w:r>
        <w:t xml:space="preserve">projects, like the HMIS and CES, have completed more than a year of service, the criteria for evaluation differs substantially. </w:t>
      </w:r>
      <w:r w:rsidR="00302318">
        <w:t>As a result, they are not subject to the standard PIP process</w:t>
      </w:r>
      <w:r>
        <w:t xml:space="preserve"> </w:t>
      </w:r>
      <w:r w:rsidR="00302318">
        <w:t>but may be asked to suggest remedies for areas identified as needing improvement.</w:t>
      </w:r>
    </w:p>
    <w:p w14:paraId="6C4E9C3F" w14:textId="77777777" w:rsidR="00D31ADC" w:rsidRDefault="00D31ADC" w:rsidP="00084763">
      <w:pPr>
        <w:pStyle w:val="Heading3"/>
      </w:pPr>
      <w:r>
        <w:t xml:space="preserve">How will </w:t>
      </w:r>
      <w:r w:rsidR="00084763">
        <w:t>an Applicant know if a project must submit a PIP?</w:t>
      </w:r>
    </w:p>
    <w:p w14:paraId="1ECD0D0F" w14:textId="62A4669D" w:rsidR="00302318" w:rsidRPr="00302318" w:rsidRDefault="00302318" w:rsidP="00302318">
      <w:r>
        <w:t xml:space="preserve">When a Project Application does not meet the benchmark set for that year, the Rating and Ranking Group will determine if a PIP is required, and request that the Applicant </w:t>
      </w:r>
      <w:r w:rsidR="00220CF5">
        <w:t>be</w:t>
      </w:r>
      <w:r>
        <w:t xml:space="preserve"> notified that a PIP is needed.  This notification will be included in the Initial Notice of Acceptance or Rejection issued to each Applicant. HUD requires this notice to occur at least 15 days prior to the federal due date for</w:t>
      </w:r>
      <w:r w:rsidR="00A61D34">
        <w:t xml:space="preserve"> </w:t>
      </w:r>
      <w:r>
        <w:t>submission</w:t>
      </w:r>
      <w:r w:rsidR="00A61D34">
        <w:t xml:space="preserve"> of the CoC Application.</w:t>
      </w:r>
    </w:p>
    <w:p w14:paraId="7E631277" w14:textId="77777777" w:rsidR="000E649F" w:rsidRDefault="000E649F" w:rsidP="00A93778">
      <w:pPr>
        <w:pStyle w:val="Heading3"/>
      </w:pPr>
    </w:p>
    <w:p w14:paraId="3B7AA8C7" w14:textId="03EEE20F" w:rsidR="00302318" w:rsidRDefault="00302318" w:rsidP="00A93778">
      <w:pPr>
        <w:pStyle w:val="Heading3"/>
      </w:pPr>
      <w:r>
        <w:t>When is a PIP submitted?</w:t>
      </w:r>
    </w:p>
    <w:p w14:paraId="6BA9BA33" w14:textId="72F0A4A8" w:rsidR="00302318" w:rsidRDefault="00302318" w:rsidP="00302318">
      <w:r>
        <w:t xml:space="preserve">After an Applicant receives notice that a PIP is required, time is of the essence. </w:t>
      </w:r>
      <w:r w:rsidR="00A61D34">
        <w:t xml:space="preserve">Because HUD strongly recommends that the CoC submits the CoC Application at least 48 hours in advance of the federal due date. A draft PIP, subject to revision if deemed necessary, will be due at least 72 hours in advance of the federal due date. The CoC typically adjusts the Initial Notice of Acceptance or Rejection to reflect the </w:t>
      </w:r>
      <w:r w:rsidR="004B4B02">
        <w:t>48-hour</w:t>
      </w:r>
      <w:r w:rsidR="00A61D34">
        <w:t xml:space="preserve"> advance submittal. As a </w:t>
      </w:r>
      <w:r w:rsidR="004B4B02">
        <w:t>result,</w:t>
      </w:r>
      <w:r w:rsidR="00A61D34">
        <w:t xml:space="preserve"> the Applicant will have approximately two weeks to prepare and submit a draft PIP.</w:t>
      </w:r>
    </w:p>
    <w:p w14:paraId="6959238C" w14:textId="77777777" w:rsidR="00A61D34" w:rsidRDefault="00A61D34" w:rsidP="00A61D34">
      <w:pPr>
        <w:pStyle w:val="Heading3"/>
      </w:pPr>
      <w:r>
        <w:t>What happens if a PIP is not submitted?</w:t>
      </w:r>
    </w:p>
    <w:p w14:paraId="1BB596CA" w14:textId="23CBA44E" w:rsidR="00A61D34" w:rsidRPr="00A61D34" w:rsidRDefault="00A61D34" w:rsidP="00A61D34">
      <w:r>
        <w:t xml:space="preserve">Timely submittal of a PIP is a </w:t>
      </w:r>
      <w:r w:rsidRPr="00A61D34">
        <w:rPr>
          <w:u w:val="single"/>
        </w:rPr>
        <w:t>threshold</w:t>
      </w:r>
      <w:r>
        <w:rPr>
          <w:u w:val="single"/>
        </w:rPr>
        <w:t xml:space="preserve"> requirement. </w:t>
      </w:r>
      <w:r w:rsidR="007A1ADE">
        <w:t xml:space="preserve"> Applicants failing to submit a PIP for </w:t>
      </w:r>
      <w:r w:rsidR="00F10187">
        <w:t xml:space="preserve">a </w:t>
      </w:r>
      <w:r w:rsidR="007A1ADE">
        <w:t xml:space="preserve">project when required, do not meet the threshold for submittal in the CoC Application, and are subject to not being included in the application submitted to HUD. Because this has significant repercussions for the CoC, applicants must take submission of the PIP seriously.      </w:t>
      </w:r>
    </w:p>
    <w:p w14:paraId="20669090" w14:textId="77777777" w:rsidR="007A1ADE" w:rsidRDefault="007A1ADE" w:rsidP="007A1ADE">
      <w:pPr>
        <w:pStyle w:val="Heading3"/>
      </w:pPr>
      <w:r>
        <w:t>Who completes the PIP?</w:t>
      </w:r>
    </w:p>
    <w:p w14:paraId="19C49B3D" w14:textId="0415E6EF" w:rsidR="007A1ADE" w:rsidRPr="007A1ADE" w:rsidRDefault="007A1ADE" w:rsidP="007A1ADE">
      <w:r>
        <w:t xml:space="preserve">The Project Applicant </w:t>
      </w:r>
      <w:r w:rsidR="00336568">
        <w:t>is responsible for completing and submitt</w:t>
      </w:r>
      <w:r w:rsidR="009261F1">
        <w:t>ing</w:t>
      </w:r>
      <w:r w:rsidR="00336568">
        <w:t xml:space="preserve"> </w:t>
      </w:r>
      <w:r w:rsidR="009261F1">
        <w:t>the</w:t>
      </w:r>
      <w:r w:rsidR="00336568">
        <w:t xml:space="preserve"> PIP following guidelines established in the basic requirements.</w:t>
      </w:r>
    </w:p>
    <w:p w14:paraId="26842C1C" w14:textId="77777777" w:rsidR="00A93778" w:rsidRPr="00B33BF6" w:rsidRDefault="00A93778" w:rsidP="00A93778">
      <w:pPr>
        <w:pStyle w:val="Heading3"/>
      </w:pPr>
      <w:r w:rsidRPr="00B33BF6">
        <w:t>What are the basic requirements of a PIP?</w:t>
      </w:r>
    </w:p>
    <w:p w14:paraId="379CE372" w14:textId="77777777" w:rsidR="00A93778" w:rsidRDefault="00CD59DA" w:rsidP="00A93778">
      <w:r>
        <w:t>The PIP must address the following topics:</w:t>
      </w:r>
    </w:p>
    <w:p w14:paraId="18CE6BE0" w14:textId="17A44449" w:rsidR="007C31DF" w:rsidRPr="00B33BF6" w:rsidRDefault="007C31DF" w:rsidP="007C31DF">
      <w:pPr>
        <w:pStyle w:val="Heading3"/>
        <w:numPr>
          <w:ilvl w:val="0"/>
          <w:numId w:val="8"/>
        </w:numPr>
        <w:rPr>
          <w:rFonts w:cstheme="majorHAnsi"/>
        </w:rPr>
      </w:pPr>
      <w:r w:rsidRPr="00B33BF6">
        <w:rPr>
          <w:rFonts w:cstheme="majorHAnsi"/>
        </w:rPr>
        <w:t xml:space="preserve">Identify the Applicant agency, the Project Name and </w:t>
      </w:r>
      <w:r w:rsidR="00EC1338" w:rsidRPr="00B33BF6">
        <w:rPr>
          <w:rFonts w:cstheme="majorHAnsi"/>
        </w:rPr>
        <w:t>Project T</w:t>
      </w:r>
      <w:r w:rsidRPr="00B33BF6">
        <w:rPr>
          <w:rFonts w:cstheme="majorHAnsi"/>
        </w:rPr>
        <w:t xml:space="preserve">ype, and any subrecipients included in project implementation. </w:t>
      </w:r>
    </w:p>
    <w:p w14:paraId="420D3396" w14:textId="77777777" w:rsidR="007C31DF" w:rsidRPr="00676F84" w:rsidRDefault="007C31DF" w:rsidP="007C31DF">
      <w:pPr>
        <w:pStyle w:val="Heading3"/>
        <w:ind w:left="720"/>
        <w:rPr>
          <w:rFonts w:eastAsia="Times New Roman" w:cstheme="majorHAnsi"/>
        </w:rPr>
      </w:pPr>
    </w:p>
    <w:p w14:paraId="0F80D8B6" w14:textId="77777777" w:rsidR="001C57C9" w:rsidRPr="00B33BF6" w:rsidRDefault="00CD59DA" w:rsidP="007C31DF">
      <w:pPr>
        <w:pStyle w:val="Heading3"/>
        <w:numPr>
          <w:ilvl w:val="0"/>
          <w:numId w:val="8"/>
        </w:numPr>
        <w:rPr>
          <w:rFonts w:eastAsia="Times New Roman" w:cstheme="majorHAnsi"/>
        </w:rPr>
      </w:pPr>
      <w:r w:rsidRPr="00B33BF6">
        <w:rPr>
          <w:rFonts w:eastAsia="Times New Roman" w:cstheme="majorHAnsi"/>
        </w:rPr>
        <w:t>I</w:t>
      </w:r>
      <w:r w:rsidR="00336568" w:rsidRPr="00B33BF6">
        <w:rPr>
          <w:rFonts w:eastAsia="Times New Roman" w:cstheme="majorHAnsi"/>
        </w:rPr>
        <w:t>dentify the scoring elements wher</w:t>
      </w:r>
      <w:r w:rsidR="001C57C9" w:rsidRPr="00B33BF6">
        <w:rPr>
          <w:rFonts w:eastAsia="Times New Roman" w:cstheme="majorHAnsi"/>
        </w:rPr>
        <w:t xml:space="preserve">e the project did not score well. </w:t>
      </w:r>
    </w:p>
    <w:p w14:paraId="5D068213" w14:textId="77777777" w:rsidR="00A5026B" w:rsidRPr="00EC7F52" w:rsidRDefault="00A5026B" w:rsidP="00A5026B">
      <w:pPr>
        <w:rPr>
          <w:rFonts w:cstheme="minorHAnsi"/>
        </w:rPr>
      </w:pPr>
      <w:r w:rsidRPr="00EC7F52">
        <w:rPr>
          <w:rFonts w:cstheme="minorHAnsi"/>
        </w:rPr>
        <w:tab/>
        <w:t xml:space="preserve">Identify elements where performance was less than </w:t>
      </w:r>
      <w:r w:rsidR="00AD5B60" w:rsidRPr="00EC7F52">
        <w:rPr>
          <w:rFonts w:cstheme="minorHAnsi"/>
        </w:rPr>
        <w:t xml:space="preserve">50% of the benchmark.  </w:t>
      </w:r>
      <w:r w:rsidRPr="00EC7F52">
        <w:rPr>
          <w:rFonts w:cstheme="minorHAnsi"/>
        </w:rPr>
        <w:t>Be specific.</w:t>
      </w:r>
    </w:p>
    <w:p w14:paraId="5DB90970" w14:textId="30AE0B04" w:rsidR="00336568" w:rsidRPr="00B33BF6" w:rsidRDefault="001C57C9" w:rsidP="004B4B02">
      <w:pPr>
        <w:pStyle w:val="Heading3"/>
        <w:numPr>
          <w:ilvl w:val="0"/>
          <w:numId w:val="8"/>
        </w:numPr>
        <w:rPr>
          <w:rFonts w:eastAsia="Times New Roman" w:cstheme="majorHAnsi"/>
        </w:rPr>
      </w:pPr>
      <w:r w:rsidRPr="00B33BF6">
        <w:rPr>
          <w:rFonts w:eastAsia="Times New Roman" w:cstheme="majorHAnsi"/>
        </w:rPr>
        <w:t>What</w:t>
      </w:r>
      <w:r w:rsidR="00336568" w:rsidRPr="00B33BF6">
        <w:rPr>
          <w:rFonts w:eastAsia="Times New Roman" w:cstheme="majorHAnsi"/>
        </w:rPr>
        <w:t xml:space="preserve"> specific, measurable actions to be taken prior to the 202</w:t>
      </w:r>
      <w:r w:rsidR="004B4B02" w:rsidRPr="00B33BF6">
        <w:rPr>
          <w:rFonts w:eastAsia="Times New Roman" w:cstheme="majorHAnsi"/>
        </w:rPr>
        <w:t>4</w:t>
      </w:r>
      <w:r w:rsidR="00336568" w:rsidRPr="00B33BF6">
        <w:rPr>
          <w:rFonts w:eastAsia="Times New Roman" w:cstheme="majorHAnsi"/>
        </w:rPr>
        <w:t xml:space="preserve"> NOFO submittal</w:t>
      </w:r>
      <w:r w:rsidRPr="00B33BF6">
        <w:rPr>
          <w:rFonts w:eastAsia="Times New Roman" w:cstheme="majorHAnsi"/>
        </w:rPr>
        <w:t xml:space="preserve"> to improve performance on these scoring elements.</w:t>
      </w:r>
    </w:p>
    <w:p w14:paraId="1EABF52A" w14:textId="77777777" w:rsidR="00AD5B60" w:rsidRDefault="001C57C9" w:rsidP="00CD59DA">
      <w:pPr>
        <w:ind w:left="720"/>
      </w:pPr>
      <w:r>
        <w:t xml:space="preserve">Specific measurable action statements must include action(s) that can be numerically measured and evidenced. For example, </w:t>
      </w:r>
      <w:r w:rsidR="00A5026B">
        <w:t>“</w:t>
      </w:r>
      <w:r w:rsidR="00CD59DA">
        <w:t xml:space="preserve">Within 60 days, </w:t>
      </w:r>
      <w:r>
        <w:t xml:space="preserve">ABC agency will review </w:t>
      </w:r>
      <w:r w:rsidR="00CD59DA">
        <w:t xml:space="preserve">the change in income variable </w:t>
      </w:r>
      <w:r>
        <w:t xml:space="preserve">of 10 randomly selected client files and determine and record common characteristics that might </w:t>
      </w:r>
      <w:r w:rsidR="00A5026B">
        <w:t xml:space="preserve">be impacting the outcome. ABC will identify and implement actions that can be taken to improve the outcome.” </w:t>
      </w:r>
      <w:r w:rsidR="00CD59DA">
        <w:t xml:space="preserve"> </w:t>
      </w:r>
      <w:r w:rsidR="00A5026B">
        <w:t xml:space="preserve">So, for example, </w:t>
      </w:r>
      <w:r w:rsidR="00CD59DA">
        <w:t>If it is determined that files often are missing data (i.e. the staff knows that clients increased non-employment income but it is not recorded in HMIS) the agency</w:t>
      </w:r>
      <w:r w:rsidR="00A5026B">
        <w:t xml:space="preserve"> could </w:t>
      </w:r>
      <w:r w:rsidR="00CD59DA">
        <w:t>take an action to improve the HMIS entry (train staff about the importance of recording income, determine if there are particular staff who need to be reminded, schedule periodic file review).</w:t>
      </w:r>
    </w:p>
    <w:p w14:paraId="45E9202D" w14:textId="531F758B" w:rsidR="00AD5B60" w:rsidRPr="00B33BF6" w:rsidRDefault="00AD5B60" w:rsidP="007C31DF">
      <w:pPr>
        <w:pStyle w:val="ListParagraph"/>
        <w:numPr>
          <w:ilvl w:val="0"/>
          <w:numId w:val="8"/>
        </w:numPr>
        <w:rPr>
          <w:rFonts w:asciiTheme="majorHAnsi" w:eastAsia="Times New Roman" w:hAnsiTheme="majorHAnsi" w:cstheme="majorHAnsi"/>
          <w:color w:val="1F3864" w:themeColor="accent5" w:themeShade="80"/>
          <w:sz w:val="24"/>
          <w:szCs w:val="24"/>
        </w:rPr>
      </w:pPr>
      <w:r w:rsidRPr="00B33BF6">
        <w:rPr>
          <w:rFonts w:asciiTheme="majorHAnsi" w:eastAsia="Times New Roman" w:hAnsiTheme="majorHAnsi" w:cstheme="majorHAnsi"/>
          <w:color w:val="1F3864" w:themeColor="accent5" w:themeShade="80"/>
          <w:sz w:val="24"/>
          <w:szCs w:val="24"/>
        </w:rPr>
        <w:t>When scoring elements not meeting 5</w:t>
      </w:r>
      <w:r w:rsidR="008A6116" w:rsidRPr="00B33BF6">
        <w:rPr>
          <w:rFonts w:asciiTheme="majorHAnsi" w:eastAsia="Times New Roman" w:hAnsiTheme="majorHAnsi" w:cstheme="majorHAnsi"/>
          <w:color w:val="1F3864" w:themeColor="accent5" w:themeShade="80"/>
          <w:sz w:val="24"/>
          <w:szCs w:val="24"/>
        </w:rPr>
        <w:t>5</w:t>
      </w:r>
      <w:r w:rsidRPr="00B33BF6">
        <w:rPr>
          <w:rFonts w:asciiTheme="majorHAnsi" w:eastAsia="Times New Roman" w:hAnsiTheme="majorHAnsi" w:cstheme="majorHAnsi"/>
          <w:color w:val="1F3864" w:themeColor="accent5" w:themeShade="80"/>
          <w:sz w:val="24"/>
          <w:szCs w:val="24"/>
        </w:rPr>
        <w:t xml:space="preserve">% of the benchmark are related to direct client services, describe how your agency will include </w:t>
      </w:r>
      <w:r w:rsidR="00D84815" w:rsidRPr="00B33BF6">
        <w:rPr>
          <w:rFonts w:asciiTheme="majorHAnsi" w:eastAsia="Times New Roman" w:hAnsiTheme="majorHAnsi" w:cstheme="majorHAnsi"/>
          <w:color w:val="1F3864" w:themeColor="accent5" w:themeShade="80"/>
          <w:sz w:val="24"/>
          <w:szCs w:val="24"/>
        </w:rPr>
        <w:t xml:space="preserve">both staff and </w:t>
      </w:r>
      <w:r w:rsidRPr="00B33BF6">
        <w:rPr>
          <w:rFonts w:asciiTheme="majorHAnsi" w:eastAsia="Times New Roman" w:hAnsiTheme="majorHAnsi" w:cstheme="majorHAnsi"/>
          <w:color w:val="1F3864" w:themeColor="accent5" w:themeShade="80"/>
          <w:sz w:val="24"/>
          <w:szCs w:val="24"/>
        </w:rPr>
        <w:t>participants or persons experiencing homelessness in identifying potential solutions.</w:t>
      </w:r>
      <w:r w:rsidR="00CD59DA" w:rsidRPr="00B33BF6">
        <w:rPr>
          <w:rFonts w:asciiTheme="majorHAnsi" w:eastAsia="Times New Roman" w:hAnsiTheme="majorHAnsi" w:cstheme="majorHAnsi"/>
          <w:color w:val="1F3864" w:themeColor="accent5" w:themeShade="80"/>
          <w:sz w:val="24"/>
          <w:szCs w:val="24"/>
        </w:rPr>
        <w:t xml:space="preserve"> </w:t>
      </w:r>
    </w:p>
    <w:p w14:paraId="1B8448F9" w14:textId="77777777" w:rsidR="00AD5B60" w:rsidRDefault="00AD5B60" w:rsidP="00AD5B60">
      <w:pPr>
        <w:pStyle w:val="ListParagraph"/>
      </w:pPr>
      <w:r w:rsidRPr="00AD5B60">
        <w:t>For example</w:t>
      </w:r>
      <w:r>
        <w:rPr>
          <w:rStyle w:val="Heading3Char"/>
        </w:rPr>
        <w:t xml:space="preserve">, </w:t>
      </w:r>
      <w:r w:rsidRPr="00AD5B60">
        <w:t>if exits to permanent housing are low,</w:t>
      </w:r>
      <w:r>
        <w:t xml:space="preserve"> ABC agency will</w:t>
      </w:r>
      <w:r w:rsidR="00D84815">
        <w:t xml:space="preserve"> ask for staff and </w:t>
      </w:r>
      <w:r>
        <w:t xml:space="preserve">consumer input through a focus group or </w:t>
      </w:r>
      <w:r w:rsidR="00D84815">
        <w:t xml:space="preserve">anonymous </w:t>
      </w:r>
      <w:r>
        <w:t xml:space="preserve">comment cards. </w:t>
      </w:r>
    </w:p>
    <w:p w14:paraId="3CF03E24" w14:textId="77777777" w:rsidR="00CD59DA" w:rsidRDefault="00CD59DA" w:rsidP="00CD59DA">
      <w:pPr>
        <w:ind w:left="720"/>
      </w:pPr>
      <w:r>
        <w:lastRenderedPageBreak/>
        <w:t xml:space="preserve">   </w:t>
      </w:r>
    </w:p>
    <w:p w14:paraId="678CC211" w14:textId="77777777" w:rsidR="0016086E" w:rsidRPr="00B33BF6" w:rsidRDefault="00A5026B" w:rsidP="007C31DF">
      <w:pPr>
        <w:pStyle w:val="Heading3"/>
        <w:numPr>
          <w:ilvl w:val="0"/>
          <w:numId w:val="8"/>
        </w:numPr>
        <w:rPr>
          <w:rFonts w:asciiTheme="minorHAnsi" w:hAnsiTheme="minorHAnsi" w:cstheme="minorBidi"/>
          <w:color w:val="1F3864" w:themeColor="accent5" w:themeShade="80"/>
        </w:rPr>
      </w:pPr>
      <w:r w:rsidRPr="00B33BF6">
        <w:rPr>
          <w:color w:val="1F3864" w:themeColor="accent5" w:themeShade="80"/>
          <w:shd w:val="clear" w:color="auto" w:fill="FFFFFF"/>
        </w:rPr>
        <w:t>Identify the lack of resources or operational challenges which are clearly attribute the shortfall in performance.</w:t>
      </w:r>
    </w:p>
    <w:p w14:paraId="1DFE01F6" w14:textId="77777777" w:rsidR="00A5026B" w:rsidRDefault="00A5026B" w:rsidP="00A5026B">
      <w:pPr>
        <w:pStyle w:val="ListParagraph"/>
        <w:rPr>
          <w:rFonts w:ascii="Calibri" w:hAnsi="Calibri" w:cs="Calibri"/>
          <w:color w:val="000000"/>
          <w:shd w:val="clear" w:color="auto" w:fill="FFFFFF"/>
        </w:rPr>
      </w:pPr>
      <w:r>
        <w:rPr>
          <w:rFonts w:ascii="Calibri" w:hAnsi="Calibri" w:cs="Calibri"/>
          <w:color w:val="000000"/>
          <w:shd w:val="clear" w:color="auto" w:fill="FFFFFF"/>
        </w:rPr>
        <w:t xml:space="preserve">For example, during the Pandemic, ABC agency struggled to hire and retain qualified staff.  The limited staff available were focused on direct delivery of client services rather than HMIS data entry.  To remedy this situation, ABC agency will set aside a minimum of 2 hours per week on a regular day/time for data entry.  </w:t>
      </w:r>
    </w:p>
    <w:p w14:paraId="349DF08B" w14:textId="77777777" w:rsidR="00AD5B60" w:rsidRPr="00A5026B" w:rsidRDefault="00AD5B60" w:rsidP="00A5026B">
      <w:pPr>
        <w:pStyle w:val="ListParagraph"/>
      </w:pPr>
      <w:r>
        <w:rPr>
          <w:rFonts w:ascii="Calibri" w:hAnsi="Calibri" w:cs="Calibri"/>
          <w:color w:val="000000"/>
          <w:shd w:val="clear" w:color="auto" w:fill="FFFFFF"/>
        </w:rPr>
        <w:t>Another example: ABC agency has access to only one computer capable of HMIS data entry. To remedy this situation, ABC will explore possible in-kind donations or sharing of resources with another organization.</w:t>
      </w:r>
    </w:p>
    <w:p w14:paraId="2A21C47D" w14:textId="77777777" w:rsidR="00A5026B" w:rsidRPr="0016086E" w:rsidRDefault="00A5026B" w:rsidP="00A5026B">
      <w:pPr>
        <w:pStyle w:val="ListParagraph"/>
      </w:pPr>
    </w:p>
    <w:p w14:paraId="6C7BA787" w14:textId="1EA26B51" w:rsidR="004D6BBF" w:rsidRPr="000E649F" w:rsidRDefault="0016086E" w:rsidP="007C31DF">
      <w:pPr>
        <w:pStyle w:val="Heading3"/>
        <w:numPr>
          <w:ilvl w:val="0"/>
          <w:numId w:val="8"/>
        </w:numPr>
        <w:rPr>
          <w:rFonts w:eastAsia="Times New Roman"/>
          <w:color w:val="1F3864" w:themeColor="accent5" w:themeShade="80"/>
        </w:rPr>
      </w:pPr>
      <w:r w:rsidRPr="000E649F">
        <w:rPr>
          <w:rFonts w:eastAsia="Times New Roman"/>
          <w:color w:val="1F3864" w:themeColor="accent5" w:themeShade="80"/>
        </w:rPr>
        <w:t xml:space="preserve">Identify the date the agency will submit a </w:t>
      </w:r>
      <w:r w:rsidR="00336568" w:rsidRPr="000E649F">
        <w:rPr>
          <w:rFonts w:eastAsia="Times New Roman"/>
          <w:color w:val="1F3864" w:themeColor="accent5" w:themeShade="80"/>
        </w:rPr>
        <w:t>pr</w:t>
      </w:r>
      <w:r w:rsidRPr="000E649F">
        <w:rPr>
          <w:rFonts w:eastAsia="Times New Roman"/>
          <w:color w:val="1F3864" w:themeColor="accent5" w:themeShade="80"/>
        </w:rPr>
        <w:t xml:space="preserve">ogress report(s) </w:t>
      </w:r>
      <w:r w:rsidR="00AD5B60" w:rsidRPr="000E649F">
        <w:rPr>
          <w:rFonts w:eastAsia="Times New Roman"/>
          <w:color w:val="1F3864" w:themeColor="accent5" w:themeShade="80"/>
        </w:rPr>
        <w:t xml:space="preserve">one of which is </w:t>
      </w:r>
      <w:r w:rsidRPr="000E649F">
        <w:rPr>
          <w:rFonts w:eastAsia="Times New Roman"/>
          <w:color w:val="1F3864" w:themeColor="accent5" w:themeShade="80"/>
        </w:rPr>
        <w:t>within six months of the CoC Application submittal.</w:t>
      </w:r>
      <w:r w:rsidR="000E649F">
        <w:rPr>
          <w:rFonts w:eastAsia="Times New Roman"/>
          <w:color w:val="1F3864" w:themeColor="accent5" w:themeShade="80"/>
        </w:rPr>
        <w:t xml:space="preserve"> </w:t>
      </w:r>
      <w:r w:rsidR="000E649F" w:rsidRPr="000E649F">
        <w:rPr>
          <w:rFonts w:eastAsia="Times New Roman"/>
          <w:b/>
          <w:color w:val="FF0000"/>
        </w:rPr>
        <w:t>For the FY 2023</w:t>
      </w:r>
      <w:r w:rsidR="000E649F">
        <w:rPr>
          <w:rFonts w:eastAsia="Times New Roman"/>
          <w:b/>
          <w:color w:val="FF0000"/>
        </w:rPr>
        <w:t xml:space="preserve"> NOFO the Rating and Ranking Group has requested a final progress report be submitted by June 3,2023</w:t>
      </w:r>
    </w:p>
    <w:p w14:paraId="5ED6E81E" w14:textId="77777777" w:rsidR="004D6BBF" w:rsidRPr="00633DEE" w:rsidRDefault="004D6BBF" w:rsidP="00D84815">
      <w:pPr>
        <w:pStyle w:val="Heading3"/>
        <w:rPr>
          <w:rFonts w:eastAsia="Times New Roman"/>
        </w:rPr>
      </w:pPr>
    </w:p>
    <w:p w14:paraId="7593AD53" w14:textId="77777777" w:rsidR="00336568" w:rsidRPr="00633DEE" w:rsidRDefault="0016086E" w:rsidP="007C31DF">
      <w:pPr>
        <w:pStyle w:val="Heading3"/>
        <w:numPr>
          <w:ilvl w:val="0"/>
          <w:numId w:val="8"/>
        </w:numPr>
        <w:rPr>
          <w:rFonts w:eastAsia="Times New Roman"/>
          <w:color w:val="1F3864" w:themeColor="accent5" w:themeShade="80"/>
        </w:rPr>
      </w:pPr>
      <w:r w:rsidRPr="00633DEE">
        <w:rPr>
          <w:rFonts w:eastAsia="Times New Roman"/>
          <w:color w:val="1F3864" w:themeColor="accent5" w:themeShade="80"/>
        </w:rPr>
        <w:t xml:space="preserve">Submit the progress report </w:t>
      </w:r>
      <w:r w:rsidR="00336568" w:rsidRPr="00633DEE">
        <w:rPr>
          <w:rFonts w:eastAsia="Times New Roman"/>
          <w:color w:val="1F3864" w:themeColor="accent5" w:themeShade="80"/>
        </w:rPr>
        <w:t>data and verification documents to show progress</w:t>
      </w:r>
      <w:r w:rsidRPr="00633DEE">
        <w:rPr>
          <w:rFonts w:eastAsia="Times New Roman"/>
          <w:color w:val="1F3864" w:themeColor="accent5" w:themeShade="80"/>
        </w:rPr>
        <w:t xml:space="preserve"> by the date selected.</w:t>
      </w:r>
    </w:p>
    <w:p w14:paraId="3D6D2E9B" w14:textId="77777777" w:rsidR="00D84815" w:rsidRPr="00633DEE" w:rsidRDefault="00D84815" w:rsidP="00D84815">
      <w:pPr>
        <w:rPr>
          <w:color w:val="1F3864" w:themeColor="accent5" w:themeShade="80"/>
        </w:rPr>
      </w:pPr>
    </w:p>
    <w:p w14:paraId="20A1C80D" w14:textId="77777777" w:rsidR="00D84815" w:rsidRPr="00633DEE" w:rsidRDefault="00D84815" w:rsidP="007C31DF">
      <w:pPr>
        <w:pStyle w:val="Heading2"/>
        <w:numPr>
          <w:ilvl w:val="0"/>
          <w:numId w:val="8"/>
        </w:numPr>
        <w:rPr>
          <w:rFonts w:eastAsia="Times New Roman"/>
          <w:color w:val="1F3864" w:themeColor="accent5" w:themeShade="80"/>
        </w:rPr>
      </w:pPr>
      <w:r w:rsidRPr="00633DEE">
        <w:rPr>
          <w:rStyle w:val="Heading3Char"/>
          <w:color w:val="1F3864" w:themeColor="accent5" w:themeShade="80"/>
        </w:rPr>
        <w:t xml:space="preserve">Propose a self-reallocation plan for project funds if there has </w:t>
      </w:r>
      <w:r w:rsidR="004B7FAB" w:rsidRPr="00633DEE">
        <w:rPr>
          <w:rStyle w:val="Heading3Char"/>
          <w:color w:val="1F3864" w:themeColor="accent5" w:themeShade="80"/>
        </w:rPr>
        <w:t>not been measurable progress within</w:t>
      </w:r>
      <w:r w:rsidRPr="00633DEE">
        <w:rPr>
          <w:rStyle w:val="Heading3Char"/>
          <w:color w:val="1F3864" w:themeColor="accent5" w:themeShade="80"/>
        </w:rPr>
        <w:t xml:space="preserve"> 10 months after the submittal of the CoC Application</w:t>
      </w:r>
      <w:r w:rsidRPr="00633DEE">
        <w:rPr>
          <w:rFonts w:eastAsia="Times New Roman"/>
          <w:color w:val="1F3864" w:themeColor="accent5" w:themeShade="80"/>
        </w:rPr>
        <w:t>.</w:t>
      </w:r>
    </w:p>
    <w:p w14:paraId="79846918" w14:textId="77777777" w:rsidR="00CD59DA" w:rsidRDefault="00CD59DA" w:rsidP="001C57C9">
      <w:pPr>
        <w:ind w:left="720"/>
        <w:rPr>
          <w:rFonts w:ascii="Calibri" w:eastAsia="Times New Roman" w:hAnsi="Calibri" w:cs="Calibri"/>
        </w:rPr>
      </w:pPr>
    </w:p>
    <w:p w14:paraId="67C0BDC5" w14:textId="77777777" w:rsidR="00CD59DA" w:rsidRDefault="00CD59DA" w:rsidP="00D84815">
      <w:pPr>
        <w:pStyle w:val="Heading2"/>
      </w:pPr>
      <w:r>
        <w:t>What happens after a PIP is submitted?</w:t>
      </w:r>
    </w:p>
    <w:p w14:paraId="683D18BD" w14:textId="77777777" w:rsidR="00A45B87" w:rsidRPr="007C31DF" w:rsidRDefault="00D84815" w:rsidP="007C31DF">
      <w:pPr>
        <w:pStyle w:val="ListParagraph"/>
        <w:numPr>
          <w:ilvl w:val="0"/>
          <w:numId w:val="9"/>
        </w:numPr>
        <w:rPr>
          <w:rFonts w:ascii="Calibri" w:hAnsi="Calibri" w:cs="Calibri"/>
          <w:color w:val="000000"/>
          <w:shd w:val="clear" w:color="auto" w:fill="FFFFFF"/>
        </w:rPr>
      </w:pPr>
      <w:r w:rsidRPr="007C31DF">
        <w:rPr>
          <w:rFonts w:ascii="Calibri" w:hAnsi="Calibri" w:cs="Calibri"/>
          <w:color w:val="000000"/>
          <w:shd w:val="clear" w:color="auto" w:fill="FFFFFF"/>
        </w:rPr>
        <w:t xml:space="preserve">The Rating and Ranking Group (R&amp;R) will review the PIP to ensure it is complete and contains measurable actions. If the review finds that response is missing or actions are not measurable, the Applicant will be asked to revise and resubmit the PIP. </w:t>
      </w:r>
    </w:p>
    <w:p w14:paraId="0AEAF343" w14:textId="666D2598" w:rsidR="007C31DF" w:rsidRDefault="007C31DF" w:rsidP="007C31DF">
      <w:pPr>
        <w:pStyle w:val="ListParagraph"/>
        <w:numPr>
          <w:ilvl w:val="0"/>
          <w:numId w:val="9"/>
        </w:numPr>
        <w:spacing w:after="0" w:line="240" w:lineRule="auto"/>
        <w:rPr>
          <w:rFonts w:eastAsia="Times New Roman" w:cstheme="minorHAnsi"/>
        </w:rPr>
      </w:pPr>
      <w:r w:rsidRPr="007C31DF">
        <w:rPr>
          <w:rFonts w:eastAsia="Times New Roman" w:cstheme="minorHAnsi"/>
        </w:rPr>
        <w:t>If</w:t>
      </w:r>
      <w:r w:rsidR="00D84815" w:rsidRPr="007C31DF">
        <w:rPr>
          <w:rFonts w:eastAsia="Times New Roman" w:cstheme="minorHAnsi"/>
        </w:rPr>
        <w:t xml:space="preserve"> the R</w:t>
      </w:r>
      <w:r w:rsidR="004B4B02">
        <w:rPr>
          <w:rFonts w:eastAsia="Times New Roman" w:cstheme="minorHAnsi"/>
        </w:rPr>
        <w:t xml:space="preserve">ating </w:t>
      </w:r>
      <w:r w:rsidR="00D84815" w:rsidRPr="007C31DF">
        <w:rPr>
          <w:rFonts w:eastAsia="Times New Roman" w:cstheme="minorHAnsi"/>
        </w:rPr>
        <w:t>&amp;</w:t>
      </w:r>
      <w:r w:rsidR="004B4B02">
        <w:rPr>
          <w:rFonts w:eastAsia="Times New Roman" w:cstheme="minorHAnsi"/>
        </w:rPr>
        <w:t xml:space="preserve"> </w:t>
      </w:r>
      <w:r w:rsidR="00D84815" w:rsidRPr="007C31DF">
        <w:rPr>
          <w:rFonts w:eastAsia="Times New Roman" w:cstheme="minorHAnsi"/>
        </w:rPr>
        <w:t>R</w:t>
      </w:r>
      <w:r w:rsidR="004B4B02">
        <w:rPr>
          <w:rFonts w:eastAsia="Times New Roman" w:cstheme="minorHAnsi"/>
        </w:rPr>
        <w:t>anking</w:t>
      </w:r>
      <w:r w:rsidR="00D84815" w:rsidRPr="007C31DF">
        <w:rPr>
          <w:rFonts w:eastAsia="Times New Roman" w:cstheme="minorHAnsi"/>
        </w:rPr>
        <w:t xml:space="preserve"> Members or</w:t>
      </w:r>
      <w:r w:rsidRPr="007C31DF">
        <w:rPr>
          <w:rFonts w:eastAsia="Times New Roman" w:cstheme="minorHAnsi"/>
        </w:rPr>
        <w:t xml:space="preserve"> NOFO Team </w:t>
      </w:r>
      <w:r w:rsidR="004B4B02">
        <w:rPr>
          <w:rFonts w:eastAsia="Times New Roman" w:cstheme="minorHAnsi"/>
        </w:rPr>
        <w:t xml:space="preserve">have </w:t>
      </w:r>
      <w:r w:rsidRPr="007C31DF">
        <w:rPr>
          <w:rFonts w:eastAsia="Times New Roman" w:cstheme="minorHAnsi"/>
        </w:rPr>
        <w:t xml:space="preserve">suggestions for resources or remedies of the challenges in section E, they will </w:t>
      </w:r>
      <w:r w:rsidR="009014ED" w:rsidRPr="007C31DF">
        <w:rPr>
          <w:rFonts w:eastAsia="Times New Roman" w:cstheme="minorHAnsi"/>
        </w:rPr>
        <w:t>be shared</w:t>
      </w:r>
      <w:r w:rsidRPr="007C31DF">
        <w:rPr>
          <w:rFonts w:eastAsia="Times New Roman" w:cstheme="minorHAnsi"/>
        </w:rPr>
        <w:t xml:space="preserve"> with the Applicant.</w:t>
      </w:r>
    </w:p>
    <w:p w14:paraId="72831AB1" w14:textId="77777777" w:rsidR="009A43EC" w:rsidRPr="007C31DF" w:rsidRDefault="007C31DF" w:rsidP="007C31DF">
      <w:pPr>
        <w:pStyle w:val="ListParagraph"/>
        <w:numPr>
          <w:ilvl w:val="0"/>
          <w:numId w:val="9"/>
        </w:numPr>
        <w:spacing w:after="0" w:line="240" w:lineRule="auto"/>
        <w:rPr>
          <w:rFonts w:eastAsia="Times New Roman" w:cstheme="minorHAnsi"/>
        </w:rPr>
      </w:pPr>
      <w:r>
        <w:rPr>
          <w:rFonts w:ascii="Calibri" w:eastAsia="Times New Roman" w:hAnsi="Calibri" w:cs="Calibri"/>
        </w:rPr>
        <w:t xml:space="preserve">If a progress report has not been received, the </w:t>
      </w:r>
      <w:r w:rsidR="009A43EC" w:rsidRPr="007C31DF">
        <w:rPr>
          <w:rFonts w:ascii="Calibri" w:eastAsia="Times New Roman" w:hAnsi="Calibri" w:cs="Calibri"/>
        </w:rPr>
        <w:t xml:space="preserve">RTFH </w:t>
      </w:r>
      <w:r>
        <w:rPr>
          <w:rFonts w:ascii="Calibri" w:eastAsia="Times New Roman" w:hAnsi="Calibri" w:cs="Calibri"/>
        </w:rPr>
        <w:t>will contact the</w:t>
      </w:r>
      <w:r w:rsidR="009A43EC" w:rsidRPr="007C31DF">
        <w:rPr>
          <w:rFonts w:ascii="Calibri" w:eastAsia="Times New Roman" w:hAnsi="Calibri" w:cs="Calibri"/>
        </w:rPr>
        <w:t xml:space="preserve"> Applicant halfway through the year </w:t>
      </w:r>
      <w:r>
        <w:rPr>
          <w:rFonts w:ascii="Calibri" w:eastAsia="Times New Roman" w:hAnsi="Calibri" w:cs="Calibri"/>
        </w:rPr>
        <w:t>to ‘check-in’ on progress.</w:t>
      </w:r>
    </w:p>
    <w:p w14:paraId="2AA3F1D6" w14:textId="77777777" w:rsidR="007C31DF" w:rsidRPr="007C31DF" w:rsidRDefault="007C31DF" w:rsidP="007C31DF">
      <w:pPr>
        <w:pStyle w:val="ListParagraph"/>
        <w:numPr>
          <w:ilvl w:val="0"/>
          <w:numId w:val="9"/>
        </w:numPr>
        <w:spacing w:after="0" w:line="240" w:lineRule="auto"/>
        <w:rPr>
          <w:rFonts w:eastAsia="Times New Roman" w:cstheme="minorHAnsi"/>
        </w:rPr>
      </w:pPr>
      <w:r>
        <w:rPr>
          <w:rFonts w:ascii="Calibri" w:eastAsia="Times New Roman" w:hAnsi="Calibri" w:cs="Calibri"/>
        </w:rPr>
        <w:t xml:space="preserve">The PIP results will be considered during the next CoC Rating and Ranking cycle.  If the PIP has not been implemented or the actions did not improve the project score </w:t>
      </w:r>
      <w:r w:rsidR="001A24DD">
        <w:rPr>
          <w:rFonts w:ascii="Calibri" w:eastAsia="Times New Roman" w:hAnsi="Calibri" w:cs="Calibri"/>
        </w:rPr>
        <w:t xml:space="preserve">in the rating process, the project is subject to reallocation. </w:t>
      </w:r>
      <w:r>
        <w:rPr>
          <w:rFonts w:ascii="Calibri" w:eastAsia="Times New Roman" w:hAnsi="Calibri" w:cs="Calibri"/>
        </w:rPr>
        <w:t xml:space="preserve">  </w:t>
      </w:r>
    </w:p>
    <w:p w14:paraId="6E816A31" w14:textId="77777777" w:rsidR="009A43EC" w:rsidRPr="009A43EC" w:rsidRDefault="009A43EC" w:rsidP="009A43EC">
      <w:pPr>
        <w:spacing w:after="0" w:line="235" w:lineRule="atLeast"/>
        <w:ind w:left="1080"/>
        <w:rPr>
          <w:rFonts w:ascii="Calibri" w:eastAsia="Times New Roman" w:hAnsi="Calibri" w:cs="Calibri"/>
        </w:rPr>
      </w:pPr>
    </w:p>
    <w:p w14:paraId="0437C7E2" w14:textId="77777777" w:rsidR="004B4B02" w:rsidRPr="000F7476" w:rsidRDefault="008A6116" w:rsidP="004B4B02">
      <w:pPr>
        <w:pStyle w:val="Heading1"/>
        <w:jc w:val="center"/>
        <w:rPr>
          <w:rFonts w:eastAsia="Times New Roman"/>
          <w:b/>
        </w:rPr>
      </w:pPr>
      <w:r>
        <w:br w:type="page"/>
      </w:r>
      <w:r w:rsidRPr="000F7476">
        <w:rPr>
          <w:rFonts w:eastAsia="Times New Roman"/>
          <w:b/>
        </w:rPr>
        <w:lastRenderedPageBreak/>
        <w:t>PERFORMANCE IMPROVEMENT</w:t>
      </w:r>
      <w:r w:rsidR="004B4B02" w:rsidRPr="000F7476">
        <w:rPr>
          <w:rFonts w:eastAsia="Times New Roman"/>
          <w:b/>
        </w:rPr>
        <w:t xml:space="preserve"> </w:t>
      </w:r>
      <w:r w:rsidRPr="000F7476">
        <w:rPr>
          <w:rFonts w:eastAsia="Times New Roman"/>
          <w:b/>
        </w:rPr>
        <w:t xml:space="preserve">PLAN </w:t>
      </w:r>
    </w:p>
    <w:p w14:paraId="75D3D6A1" w14:textId="68C6DBD4" w:rsidR="008A6116" w:rsidRPr="000F7476" w:rsidRDefault="008A6116" w:rsidP="000F7476">
      <w:pPr>
        <w:pStyle w:val="Heading1"/>
        <w:spacing w:before="0"/>
        <w:jc w:val="center"/>
        <w:rPr>
          <w:rFonts w:eastAsia="Times New Roman"/>
          <w:b/>
        </w:rPr>
      </w:pPr>
      <w:r w:rsidRPr="000F7476">
        <w:rPr>
          <w:rFonts w:eastAsia="Times New Roman"/>
          <w:b/>
        </w:rPr>
        <w:t>INVOLUNT</w:t>
      </w:r>
      <w:r w:rsidR="00D83FE0" w:rsidRPr="000F7476">
        <w:rPr>
          <w:rFonts w:eastAsia="Times New Roman"/>
          <w:b/>
        </w:rPr>
        <w:t>AR</w:t>
      </w:r>
      <w:r w:rsidRPr="000F7476">
        <w:rPr>
          <w:rFonts w:eastAsia="Times New Roman"/>
          <w:b/>
        </w:rPr>
        <w:t>Y REALLOCATION POLICY</w:t>
      </w:r>
    </w:p>
    <w:p w14:paraId="02696F1B" w14:textId="77777777" w:rsidR="00C6636E" w:rsidRPr="009014ED" w:rsidRDefault="00C6636E" w:rsidP="008A6116">
      <w:pPr>
        <w:ind w:right="-450"/>
      </w:pPr>
    </w:p>
    <w:p w14:paraId="3F7DC240" w14:textId="77777777" w:rsidR="008A6116" w:rsidRPr="0029398D" w:rsidRDefault="008A6116" w:rsidP="00E34997">
      <w:pPr>
        <w:pStyle w:val="BodyText"/>
        <w:spacing w:before="158" w:line="259" w:lineRule="auto"/>
        <w:ind w:left="120" w:right="151"/>
        <w:jc w:val="center"/>
        <w:rPr>
          <w:color w:val="2E74B5" w:themeColor="accent1" w:themeShade="BF"/>
          <w:sz w:val="26"/>
          <w:szCs w:val="26"/>
          <w:shd w:val="clear" w:color="auto" w:fill="FFFFFF"/>
        </w:rPr>
      </w:pPr>
      <w:r w:rsidRPr="0029398D">
        <w:rPr>
          <w:color w:val="2E74B5" w:themeColor="accent1" w:themeShade="BF"/>
          <w:sz w:val="26"/>
          <w:szCs w:val="26"/>
          <w:shd w:val="clear" w:color="auto" w:fill="FFFFFF"/>
        </w:rPr>
        <w:t>Performance Improvement Plan Failure Reallocation Policy</w:t>
      </w:r>
    </w:p>
    <w:p w14:paraId="5691D522" w14:textId="7955B0E2" w:rsidR="008A6116" w:rsidRPr="009014ED" w:rsidRDefault="008A6116" w:rsidP="008A6116">
      <w:pPr>
        <w:pStyle w:val="BodyText"/>
        <w:spacing w:before="158" w:line="259" w:lineRule="auto"/>
        <w:ind w:left="120" w:right="151"/>
        <w:rPr>
          <w:b/>
          <w:bCs/>
        </w:rPr>
      </w:pPr>
      <w:r w:rsidRPr="0029398D">
        <w:rPr>
          <w:color w:val="2E74B5" w:themeColor="accent1" w:themeShade="BF"/>
          <w:sz w:val="26"/>
          <w:szCs w:val="26"/>
          <w:shd w:val="clear" w:color="auto" w:fill="FFFFFF"/>
        </w:rPr>
        <w:t>Policy Statement:</w:t>
      </w:r>
      <w:r w:rsidRPr="00B04FD1">
        <w:rPr>
          <w:rStyle w:val="Heading3Char"/>
          <w:color w:val="auto"/>
        </w:rPr>
        <w:t xml:space="preserve"> Projects</w:t>
      </w:r>
      <w:r w:rsidRPr="00B04FD1">
        <w:rPr>
          <w:bCs/>
          <w:iCs/>
        </w:rPr>
        <w:t xml:space="preserve"> </w:t>
      </w:r>
      <w:r w:rsidR="007F6485">
        <w:rPr>
          <w:bCs/>
          <w:iCs/>
        </w:rPr>
        <w:t>falling</w:t>
      </w:r>
      <w:r w:rsidRPr="00B04FD1">
        <w:rPr>
          <w:bCs/>
          <w:iCs/>
        </w:rPr>
        <w:t xml:space="preserve"> below the </w:t>
      </w:r>
      <w:r w:rsidR="004D5E85">
        <w:rPr>
          <w:bCs/>
          <w:iCs/>
        </w:rPr>
        <w:t>o</w:t>
      </w:r>
      <w:r w:rsidRPr="00B04FD1">
        <w:rPr>
          <w:bCs/>
          <w:iCs/>
        </w:rPr>
        <w:t xml:space="preserve">verall </w:t>
      </w:r>
      <w:r w:rsidR="004D5E85">
        <w:rPr>
          <w:bCs/>
          <w:iCs/>
        </w:rPr>
        <w:t>p</w:t>
      </w:r>
      <w:r w:rsidRPr="00B04FD1">
        <w:rPr>
          <w:bCs/>
          <w:iCs/>
        </w:rPr>
        <w:t xml:space="preserve">erformance </w:t>
      </w:r>
      <w:r w:rsidR="004D5E85">
        <w:rPr>
          <w:bCs/>
          <w:iCs/>
        </w:rPr>
        <w:t>b</w:t>
      </w:r>
      <w:r w:rsidRPr="00B04FD1">
        <w:rPr>
          <w:bCs/>
          <w:iCs/>
        </w:rPr>
        <w:t>enchmark for inclusion in the</w:t>
      </w:r>
      <w:r w:rsidR="004D5E85">
        <w:rPr>
          <w:bCs/>
          <w:iCs/>
        </w:rPr>
        <w:t xml:space="preserve"> a</w:t>
      </w:r>
      <w:r w:rsidRPr="00B04FD1">
        <w:rPr>
          <w:bCs/>
          <w:iCs/>
        </w:rPr>
        <w:t xml:space="preserve">pplication for </w:t>
      </w:r>
      <w:r w:rsidR="004D5E85">
        <w:rPr>
          <w:bCs/>
          <w:iCs/>
        </w:rPr>
        <w:t>f</w:t>
      </w:r>
      <w:r w:rsidRPr="00B04FD1">
        <w:rPr>
          <w:bCs/>
          <w:iCs/>
        </w:rPr>
        <w:t>unds, may be provisionally included in the application based on completion of a Performance Improvement Plan (PIP).  Projects that complete their PIP</w:t>
      </w:r>
      <w:r w:rsidR="007F6485">
        <w:rPr>
          <w:bCs/>
          <w:iCs/>
        </w:rPr>
        <w:t>,</w:t>
      </w:r>
      <w:r w:rsidRPr="00B04FD1">
        <w:rPr>
          <w:bCs/>
          <w:iCs/>
        </w:rPr>
        <w:t xml:space="preserve"> but fail to reach the </w:t>
      </w:r>
      <w:r w:rsidR="00C44195">
        <w:rPr>
          <w:bCs/>
          <w:iCs/>
        </w:rPr>
        <w:t>o</w:t>
      </w:r>
      <w:r w:rsidRPr="00B04FD1">
        <w:rPr>
          <w:bCs/>
          <w:iCs/>
        </w:rPr>
        <w:t xml:space="preserve">verall </w:t>
      </w:r>
      <w:r w:rsidR="00C442DC">
        <w:rPr>
          <w:bCs/>
          <w:iCs/>
        </w:rPr>
        <w:t>p</w:t>
      </w:r>
      <w:r w:rsidRPr="00B04FD1">
        <w:rPr>
          <w:bCs/>
          <w:iCs/>
        </w:rPr>
        <w:t xml:space="preserve">erformance </w:t>
      </w:r>
      <w:r w:rsidR="00C442DC">
        <w:rPr>
          <w:bCs/>
          <w:iCs/>
        </w:rPr>
        <w:t>b</w:t>
      </w:r>
      <w:r w:rsidRPr="00B04FD1">
        <w:rPr>
          <w:bCs/>
          <w:iCs/>
        </w:rPr>
        <w:t xml:space="preserve">enchmark after completing their initial PIP, will be allowed one additional year to improve overall performance.  </w:t>
      </w:r>
      <w:r w:rsidR="003C2922">
        <w:rPr>
          <w:bCs/>
          <w:iCs/>
        </w:rPr>
        <w:t>Projects f</w:t>
      </w:r>
      <w:r w:rsidRPr="00B04FD1">
        <w:rPr>
          <w:bCs/>
          <w:iCs/>
        </w:rPr>
        <w:t>ail</w:t>
      </w:r>
      <w:r w:rsidR="003C2922">
        <w:rPr>
          <w:bCs/>
          <w:iCs/>
        </w:rPr>
        <w:t>ing</w:t>
      </w:r>
      <w:r w:rsidRPr="00B04FD1">
        <w:rPr>
          <w:bCs/>
          <w:iCs/>
        </w:rPr>
        <w:t xml:space="preserve"> to meet the </w:t>
      </w:r>
      <w:r w:rsidR="00325A0E">
        <w:rPr>
          <w:bCs/>
          <w:iCs/>
        </w:rPr>
        <w:t>o</w:t>
      </w:r>
      <w:r w:rsidRPr="00B04FD1">
        <w:rPr>
          <w:bCs/>
          <w:iCs/>
        </w:rPr>
        <w:t xml:space="preserve">verall </w:t>
      </w:r>
      <w:r w:rsidR="00325A0E">
        <w:rPr>
          <w:bCs/>
          <w:iCs/>
        </w:rPr>
        <w:t>b</w:t>
      </w:r>
      <w:r w:rsidRPr="00B04FD1">
        <w:rPr>
          <w:bCs/>
          <w:iCs/>
        </w:rPr>
        <w:t>enchmark after completing the</w:t>
      </w:r>
      <w:r w:rsidR="003C2922">
        <w:rPr>
          <w:bCs/>
          <w:iCs/>
        </w:rPr>
        <w:t>ir</w:t>
      </w:r>
      <w:r w:rsidRPr="00B04FD1">
        <w:rPr>
          <w:bCs/>
          <w:iCs/>
        </w:rPr>
        <w:t xml:space="preserve"> second PIP</w:t>
      </w:r>
      <w:r w:rsidR="003C2922">
        <w:rPr>
          <w:bCs/>
          <w:iCs/>
        </w:rPr>
        <w:t xml:space="preserve"> </w:t>
      </w:r>
      <w:r w:rsidRPr="00B04FD1">
        <w:rPr>
          <w:bCs/>
          <w:iCs/>
        </w:rPr>
        <w:t>will be involuntarily reallocated.</w:t>
      </w:r>
      <w:r w:rsidRPr="00B04FD1">
        <w:rPr>
          <w:b/>
          <w:bCs/>
          <w:iCs/>
        </w:rPr>
        <w:t xml:space="preserve">     </w:t>
      </w:r>
      <w:r w:rsidRPr="00B04FD1">
        <w:rPr>
          <w:b/>
          <w:bCs/>
        </w:rPr>
        <w:t xml:space="preserve">     </w:t>
      </w:r>
    </w:p>
    <w:p w14:paraId="2BED32B2" w14:textId="77777777" w:rsidR="00B04FD1" w:rsidRDefault="00B04FD1" w:rsidP="00B04FD1">
      <w:pPr>
        <w:pStyle w:val="Heading2"/>
        <w:rPr>
          <w:shd w:val="clear" w:color="auto" w:fill="FFFFFF"/>
        </w:rPr>
      </w:pPr>
    </w:p>
    <w:p w14:paraId="33AA68EC" w14:textId="27D4DB48" w:rsidR="008A6116" w:rsidRPr="009014ED" w:rsidRDefault="008A6116" w:rsidP="00B04FD1">
      <w:pPr>
        <w:pStyle w:val="Heading2"/>
        <w:rPr>
          <w:b/>
          <w:bCs/>
        </w:rPr>
      </w:pPr>
      <w:r w:rsidRPr="00B04FD1">
        <w:rPr>
          <w:shd w:val="clear" w:color="auto" w:fill="FFFFFF"/>
        </w:rPr>
        <w:t>Protocol</w:t>
      </w:r>
    </w:p>
    <w:p w14:paraId="2B87EAF8" w14:textId="53A97CEB" w:rsidR="008A6116" w:rsidRPr="009014ED" w:rsidRDefault="008A6116" w:rsidP="008A6116">
      <w:pPr>
        <w:pStyle w:val="BodyText"/>
        <w:spacing w:before="158" w:line="259" w:lineRule="auto"/>
        <w:ind w:left="120" w:right="151"/>
      </w:pPr>
      <w:r w:rsidRPr="009014ED">
        <w:t xml:space="preserve">Projects failing to meet the overall performance benchmark, set at 55% of the overall points available in the annual review are required to submit a </w:t>
      </w:r>
      <w:r w:rsidR="00591DD8">
        <w:t>Performance</w:t>
      </w:r>
      <w:r w:rsidRPr="009014ED">
        <w:t xml:space="preserve"> Improvement Plan (</w:t>
      </w:r>
      <w:r w:rsidR="004B4B02" w:rsidRPr="009014ED">
        <w:t>PIP) prior</w:t>
      </w:r>
      <w:r w:rsidRPr="009014ED">
        <w:t xml:space="preserve"> to inclusion in the annual </w:t>
      </w:r>
      <w:r w:rsidR="004D5E85">
        <w:t>a</w:t>
      </w:r>
      <w:r w:rsidRPr="009014ED">
        <w:t xml:space="preserve">pplication for funds. These </w:t>
      </w:r>
      <w:r w:rsidR="009014ED" w:rsidRPr="009014ED">
        <w:t>plans include</w:t>
      </w:r>
      <w:r w:rsidRPr="009014ED">
        <w:t xml:space="preserve"> measurable actions designed to address areas where project performance falls at less than 50% of the benchmark </w:t>
      </w:r>
      <w:r w:rsidR="00117441" w:rsidRPr="009014ED">
        <w:t xml:space="preserve">for </w:t>
      </w:r>
      <w:r w:rsidR="00117441">
        <w:t>a</w:t>
      </w:r>
      <w:r w:rsidR="005F41DE">
        <w:t xml:space="preserve"> specific </w:t>
      </w:r>
      <w:r w:rsidRPr="009014ED">
        <w:t xml:space="preserve">performance area. Project </w:t>
      </w:r>
      <w:r w:rsidR="002961D0">
        <w:t>a</w:t>
      </w:r>
      <w:r w:rsidRPr="009014ED">
        <w:t>pplicants prepare, submit, track performance</w:t>
      </w:r>
      <w:r w:rsidR="002961D0">
        <w:t>,</w:t>
      </w:r>
      <w:r w:rsidRPr="009014ED">
        <w:t xml:space="preserve"> and report on completion of their PIP actions.    </w:t>
      </w:r>
    </w:p>
    <w:p w14:paraId="184DFFA4" w14:textId="04426AA2" w:rsidR="008A6116" w:rsidRPr="009014ED" w:rsidRDefault="008A6116" w:rsidP="008A6116">
      <w:pPr>
        <w:pStyle w:val="BodyText"/>
        <w:spacing w:before="158" w:line="259" w:lineRule="auto"/>
        <w:ind w:left="120" w:right="151"/>
      </w:pPr>
      <w:r w:rsidRPr="009014ED">
        <w:t xml:space="preserve">The </w:t>
      </w:r>
      <w:r w:rsidR="002961D0">
        <w:t>p</w:t>
      </w:r>
      <w:r w:rsidRPr="009014ED">
        <w:t>roject PIP reports</w:t>
      </w:r>
      <w:r w:rsidR="002961D0">
        <w:t xml:space="preserve">, </w:t>
      </w:r>
      <w:r w:rsidRPr="009014ED">
        <w:t>subsequent project review</w:t>
      </w:r>
      <w:r w:rsidR="002961D0">
        <w:t>,</w:t>
      </w:r>
      <w:r w:rsidRPr="009014ED">
        <w:t xml:space="preserve"> and scoring during the annual application process assess whether or not the </w:t>
      </w:r>
      <w:r w:rsidR="002961D0">
        <w:t>p</w:t>
      </w:r>
      <w:r w:rsidRPr="009014ED">
        <w:t xml:space="preserve">roject </w:t>
      </w:r>
      <w:r w:rsidR="002961D0">
        <w:t>p</w:t>
      </w:r>
      <w:r w:rsidRPr="009014ED">
        <w:t xml:space="preserve">erformance </w:t>
      </w:r>
      <w:r w:rsidR="002961D0">
        <w:t xml:space="preserve">has </w:t>
      </w:r>
      <w:r w:rsidR="002961D0" w:rsidRPr="009014ED">
        <w:t>exceeded</w:t>
      </w:r>
      <w:r w:rsidRPr="009014ED">
        <w:t xml:space="preserve"> the PIP Benchmark for that year, or falls below the benchmark. Projects falling below the </w:t>
      </w:r>
      <w:r w:rsidR="002961D0">
        <w:t>o</w:t>
      </w:r>
      <w:r w:rsidRPr="009014ED">
        <w:t xml:space="preserve">verall </w:t>
      </w:r>
      <w:r w:rsidR="002961D0">
        <w:t>p</w:t>
      </w:r>
      <w:r w:rsidRPr="009014ED">
        <w:t xml:space="preserve">erformance </w:t>
      </w:r>
      <w:r w:rsidR="002961D0">
        <w:t>b</w:t>
      </w:r>
      <w:r w:rsidRPr="009014ED">
        <w:t xml:space="preserve">enchmark at the end of the initial PIP, will be required to prepare and submit a second PIP that meets the </w:t>
      </w:r>
      <w:r w:rsidR="002961D0">
        <w:t>b</w:t>
      </w:r>
      <w:r w:rsidRPr="009014ED">
        <w:t xml:space="preserve">asic </w:t>
      </w:r>
      <w:r w:rsidR="002961D0">
        <w:t>r</w:t>
      </w:r>
      <w:r w:rsidRPr="009014ED">
        <w:t>equirements of the PIP as outlined in PIP guidelines</w:t>
      </w:r>
      <w:r w:rsidR="002961D0">
        <w:t xml:space="preserve"> seen above.</w:t>
      </w:r>
    </w:p>
    <w:p w14:paraId="01572BED" w14:textId="784F0BF5" w:rsidR="008A6116" w:rsidRPr="009014ED" w:rsidRDefault="008A6116" w:rsidP="008A6116">
      <w:pPr>
        <w:pStyle w:val="BodyText"/>
        <w:spacing w:before="158" w:line="259" w:lineRule="auto"/>
        <w:ind w:left="120" w:right="151"/>
      </w:pPr>
      <w:r w:rsidRPr="009014ED">
        <w:t>Once submitted, the PIP is reviewed by the R&amp;R /NOFO Team, who determines if:</w:t>
      </w:r>
    </w:p>
    <w:p w14:paraId="083CDE5F" w14:textId="77777777" w:rsidR="008A6116" w:rsidRPr="009014ED" w:rsidRDefault="008A6116" w:rsidP="008A6116">
      <w:pPr>
        <w:spacing w:after="0" w:line="240" w:lineRule="auto"/>
        <w:rPr>
          <w:rFonts w:ascii="Arial" w:eastAsia="Times New Roman" w:hAnsi="Arial" w:cs="Arial"/>
          <w:color w:val="222222"/>
          <w:sz w:val="24"/>
          <w:szCs w:val="24"/>
        </w:rPr>
      </w:pPr>
    </w:p>
    <w:p w14:paraId="222B89A1" w14:textId="1E0441FC" w:rsidR="008A6116" w:rsidRPr="0055040B" w:rsidRDefault="008A6116" w:rsidP="0035587D">
      <w:pPr>
        <w:pStyle w:val="ListParagraph"/>
        <w:numPr>
          <w:ilvl w:val="0"/>
          <w:numId w:val="13"/>
        </w:numPr>
        <w:spacing w:after="0" w:line="240" w:lineRule="auto"/>
        <w:rPr>
          <w:rFonts w:eastAsia="Times New Roman" w:cstheme="minorHAnsi"/>
          <w:sz w:val="24"/>
          <w:szCs w:val="24"/>
        </w:rPr>
      </w:pPr>
      <w:r w:rsidRPr="0055040B">
        <w:rPr>
          <w:rFonts w:eastAsia="Times New Roman" w:cstheme="minorHAnsi"/>
          <w:sz w:val="24"/>
          <w:szCs w:val="24"/>
        </w:rPr>
        <w:t>The plan follows PIP guidelines;</w:t>
      </w:r>
    </w:p>
    <w:p w14:paraId="7B4B9D6B" w14:textId="77777777" w:rsidR="008A6116" w:rsidRPr="0055040B" w:rsidRDefault="008A6116" w:rsidP="0035587D">
      <w:pPr>
        <w:pStyle w:val="ListParagraph"/>
        <w:numPr>
          <w:ilvl w:val="0"/>
          <w:numId w:val="13"/>
        </w:numPr>
        <w:spacing w:after="0" w:line="240" w:lineRule="auto"/>
        <w:rPr>
          <w:rFonts w:eastAsia="Times New Roman" w:cstheme="minorHAnsi"/>
          <w:sz w:val="24"/>
          <w:szCs w:val="24"/>
        </w:rPr>
      </w:pPr>
      <w:r w:rsidRPr="0055040B">
        <w:rPr>
          <w:rFonts w:eastAsia="Times New Roman" w:cstheme="minorHAnsi"/>
          <w:sz w:val="24"/>
          <w:szCs w:val="24"/>
        </w:rPr>
        <w:t>The plan contains clear, measurable actions designed to improve capacity;</w:t>
      </w:r>
    </w:p>
    <w:p w14:paraId="1EE315B6" w14:textId="77777777" w:rsidR="008A6116" w:rsidRPr="0055040B" w:rsidRDefault="008A6116" w:rsidP="0035587D">
      <w:pPr>
        <w:pStyle w:val="ListParagraph"/>
        <w:numPr>
          <w:ilvl w:val="0"/>
          <w:numId w:val="13"/>
        </w:numPr>
        <w:spacing w:after="0" w:line="240" w:lineRule="auto"/>
        <w:rPr>
          <w:rFonts w:eastAsia="Times New Roman" w:cstheme="minorHAnsi"/>
          <w:sz w:val="24"/>
          <w:szCs w:val="24"/>
        </w:rPr>
      </w:pPr>
      <w:r w:rsidRPr="0055040B">
        <w:rPr>
          <w:rFonts w:eastAsia="Times New Roman" w:cstheme="minorHAnsi"/>
          <w:sz w:val="24"/>
          <w:szCs w:val="24"/>
        </w:rPr>
        <w:t>Actions are anticipated to have positive impact on performance;</w:t>
      </w:r>
    </w:p>
    <w:p w14:paraId="08C49E58" w14:textId="77777777" w:rsidR="008A6116" w:rsidRPr="0055040B" w:rsidRDefault="008A6116" w:rsidP="0035587D">
      <w:pPr>
        <w:pStyle w:val="ListParagraph"/>
        <w:numPr>
          <w:ilvl w:val="0"/>
          <w:numId w:val="13"/>
        </w:numPr>
        <w:spacing w:after="0" w:line="240" w:lineRule="auto"/>
        <w:rPr>
          <w:rFonts w:eastAsia="Times New Roman" w:cstheme="minorHAnsi"/>
          <w:sz w:val="24"/>
          <w:szCs w:val="24"/>
        </w:rPr>
      </w:pPr>
      <w:r w:rsidRPr="0055040B">
        <w:rPr>
          <w:rFonts w:eastAsia="Times New Roman" w:cstheme="minorHAnsi"/>
          <w:sz w:val="24"/>
          <w:szCs w:val="24"/>
        </w:rPr>
        <w:t>Conditions impacted performance were noted with potential remedies;</w:t>
      </w:r>
    </w:p>
    <w:p w14:paraId="79FB446C" w14:textId="77777777" w:rsidR="008A6116" w:rsidRPr="0055040B" w:rsidRDefault="008A6116" w:rsidP="0035587D">
      <w:pPr>
        <w:pStyle w:val="ListParagraph"/>
        <w:numPr>
          <w:ilvl w:val="0"/>
          <w:numId w:val="13"/>
        </w:numPr>
        <w:tabs>
          <w:tab w:val="center" w:pos="4680"/>
        </w:tabs>
        <w:spacing w:after="0" w:line="240" w:lineRule="auto"/>
        <w:rPr>
          <w:rFonts w:eastAsia="Times New Roman" w:cstheme="minorHAnsi"/>
          <w:sz w:val="24"/>
          <w:szCs w:val="24"/>
        </w:rPr>
      </w:pPr>
      <w:r w:rsidRPr="0055040B">
        <w:rPr>
          <w:rFonts w:eastAsia="Times New Roman" w:cstheme="minorHAnsi"/>
          <w:sz w:val="24"/>
          <w:szCs w:val="24"/>
        </w:rPr>
        <w:t xml:space="preserve">The plan contains specific dates for reporting; and </w:t>
      </w:r>
    </w:p>
    <w:p w14:paraId="377CD4C0" w14:textId="77777777" w:rsidR="008A6116" w:rsidRPr="0055040B" w:rsidRDefault="008A6116" w:rsidP="0035587D">
      <w:pPr>
        <w:pStyle w:val="ListParagraph"/>
        <w:numPr>
          <w:ilvl w:val="0"/>
          <w:numId w:val="13"/>
        </w:numPr>
        <w:tabs>
          <w:tab w:val="center" w:pos="4680"/>
        </w:tabs>
        <w:spacing w:after="0" w:line="240" w:lineRule="auto"/>
        <w:rPr>
          <w:rFonts w:eastAsia="Times New Roman" w:cstheme="minorHAnsi"/>
          <w:sz w:val="24"/>
          <w:szCs w:val="24"/>
        </w:rPr>
      </w:pPr>
      <w:r w:rsidRPr="0055040B">
        <w:rPr>
          <w:rFonts w:eastAsia="Times New Roman" w:cstheme="minorHAnsi"/>
          <w:sz w:val="24"/>
          <w:szCs w:val="24"/>
        </w:rPr>
        <w:t>The plan includes self-reallocation if needed during the next renewal cycle.</w:t>
      </w:r>
    </w:p>
    <w:p w14:paraId="0D769D1E" w14:textId="07392F5A" w:rsidR="008A6116" w:rsidRPr="009014ED" w:rsidRDefault="008A6116" w:rsidP="008A6116">
      <w:pPr>
        <w:pStyle w:val="BodyText"/>
        <w:spacing w:before="158" w:line="259" w:lineRule="auto"/>
        <w:ind w:left="0" w:right="151"/>
        <w:rPr>
          <w:rFonts w:asciiTheme="minorHAnsi" w:hAnsiTheme="minorHAnsi" w:cstheme="minorHAnsi"/>
        </w:rPr>
      </w:pPr>
      <w:r w:rsidRPr="009014ED">
        <w:rPr>
          <w:rFonts w:asciiTheme="minorHAnsi" w:hAnsiTheme="minorHAnsi" w:cstheme="minorHAnsi"/>
        </w:rPr>
        <w:t xml:space="preserve">When the PIP is approved, the project can be included in the </w:t>
      </w:r>
      <w:r w:rsidR="0035587D">
        <w:rPr>
          <w:rFonts w:asciiTheme="minorHAnsi" w:hAnsiTheme="minorHAnsi" w:cstheme="minorHAnsi"/>
        </w:rPr>
        <w:t>a</w:t>
      </w:r>
      <w:r w:rsidRPr="009014ED">
        <w:rPr>
          <w:rFonts w:asciiTheme="minorHAnsi" w:hAnsiTheme="minorHAnsi" w:cstheme="minorHAnsi"/>
        </w:rPr>
        <w:t xml:space="preserve">nnual </w:t>
      </w:r>
      <w:r w:rsidR="0035587D">
        <w:rPr>
          <w:rFonts w:asciiTheme="minorHAnsi" w:hAnsiTheme="minorHAnsi" w:cstheme="minorHAnsi"/>
        </w:rPr>
        <w:t>a</w:t>
      </w:r>
      <w:r w:rsidRPr="009014ED">
        <w:rPr>
          <w:rFonts w:asciiTheme="minorHAnsi" w:hAnsiTheme="minorHAnsi" w:cstheme="minorHAnsi"/>
        </w:rPr>
        <w:t xml:space="preserve">pplication.  If an acceptable PIP is </w:t>
      </w:r>
      <w:r w:rsidR="009014ED" w:rsidRPr="009014ED">
        <w:rPr>
          <w:rFonts w:asciiTheme="minorHAnsi" w:hAnsiTheme="minorHAnsi" w:cstheme="minorHAnsi"/>
        </w:rPr>
        <w:t>not received</w:t>
      </w:r>
      <w:r w:rsidRPr="009014ED">
        <w:rPr>
          <w:rFonts w:asciiTheme="minorHAnsi" w:hAnsiTheme="minorHAnsi" w:cstheme="minorHAnsi"/>
        </w:rPr>
        <w:t>, the project is subject to removal from the rank order.</w:t>
      </w:r>
    </w:p>
    <w:p w14:paraId="1A762EF0" w14:textId="6F9245D8" w:rsidR="008A6116" w:rsidRDefault="008A6116" w:rsidP="008A6116">
      <w:pPr>
        <w:pStyle w:val="BodyText"/>
        <w:spacing w:before="158" w:line="259" w:lineRule="auto"/>
        <w:ind w:left="0" w:right="151"/>
        <w:rPr>
          <w:rFonts w:asciiTheme="minorHAnsi" w:hAnsiTheme="minorHAnsi" w:cstheme="minorHAnsi"/>
        </w:rPr>
      </w:pPr>
      <w:r w:rsidRPr="009014ED">
        <w:rPr>
          <w:rFonts w:asciiTheme="minorHAnsi" w:hAnsiTheme="minorHAnsi" w:cstheme="minorHAnsi"/>
        </w:rPr>
        <w:t xml:space="preserve">When a project is required to complete a PIP during two annual application cycles, failure to meet the </w:t>
      </w:r>
      <w:r w:rsidR="0035587D">
        <w:rPr>
          <w:rFonts w:asciiTheme="minorHAnsi" w:hAnsiTheme="minorHAnsi" w:cstheme="minorHAnsi"/>
        </w:rPr>
        <w:t>o</w:t>
      </w:r>
      <w:r w:rsidRPr="009014ED">
        <w:rPr>
          <w:rFonts w:asciiTheme="minorHAnsi" w:hAnsiTheme="minorHAnsi" w:cstheme="minorHAnsi"/>
        </w:rPr>
        <w:t xml:space="preserve">verall </w:t>
      </w:r>
      <w:r w:rsidR="0035587D">
        <w:rPr>
          <w:rFonts w:asciiTheme="minorHAnsi" w:hAnsiTheme="minorHAnsi" w:cstheme="minorHAnsi"/>
        </w:rPr>
        <w:t>p</w:t>
      </w:r>
      <w:r w:rsidRPr="009014ED">
        <w:rPr>
          <w:rFonts w:asciiTheme="minorHAnsi" w:hAnsiTheme="minorHAnsi" w:cstheme="minorHAnsi"/>
        </w:rPr>
        <w:t xml:space="preserve">roject </w:t>
      </w:r>
      <w:r w:rsidR="0035587D">
        <w:rPr>
          <w:rFonts w:asciiTheme="minorHAnsi" w:hAnsiTheme="minorHAnsi" w:cstheme="minorHAnsi"/>
        </w:rPr>
        <w:t>b</w:t>
      </w:r>
      <w:r w:rsidRPr="009014ED">
        <w:rPr>
          <w:rFonts w:asciiTheme="minorHAnsi" w:hAnsiTheme="minorHAnsi" w:cstheme="minorHAnsi"/>
        </w:rPr>
        <w:t>enchmark at the end of the second PIP, will result in involuntary reallocation of the project.</w:t>
      </w:r>
    </w:p>
    <w:bookmarkEnd w:id="0"/>
    <w:p w14:paraId="513CCD21" w14:textId="77777777" w:rsidR="009165A9" w:rsidRDefault="009165A9" w:rsidP="00755518"/>
    <w:p w14:paraId="3C2D0747" w14:textId="763143B3" w:rsidR="00BA5690" w:rsidRPr="00E54842" w:rsidRDefault="00BA5690" w:rsidP="00755518">
      <w:pPr>
        <w:rPr>
          <w:color w:val="FF0000"/>
        </w:rPr>
      </w:pPr>
      <w:r w:rsidRPr="00E54842">
        <w:rPr>
          <w:color w:val="FF0000"/>
        </w:rPr>
        <w:t>The Performance Improve Plan Commitment Form,</w:t>
      </w:r>
      <w:r w:rsidR="009165A9" w:rsidRPr="00E54842">
        <w:rPr>
          <w:color w:val="FF0000"/>
        </w:rPr>
        <w:t xml:space="preserve"> PIP, Progress Report, and Self-Reallocation Plan templates can be found below</w:t>
      </w:r>
      <w:r w:rsidR="009E0E30">
        <w:rPr>
          <w:color w:val="FF0000"/>
        </w:rPr>
        <w:t>.</w:t>
      </w:r>
    </w:p>
    <w:p w14:paraId="38DF259B" w14:textId="1690DC71" w:rsidR="00702593" w:rsidRDefault="00702593" w:rsidP="00755518"/>
    <w:tbl>
      <w:tblPr>
        <w:tblW w:w="1035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50"/>
      </w:tblGrid>
      <w:tr w:rsidR="003B7358" w:rsidRPr="00D5561B" w14:paraId="7D0C6EC8" w14:textId="77777777" w:rsidTr="00355E07">
        <w:trPr>
          <w:trHeight w:val="5316"/>
          <w:jc w:val="center"/>
        </w:trPr>
        <w:tc>
          <w:tcPr>
            <w:tcW w:w="10350" w:type="dxa"/>
            <w:shd w:val="clear" w:color="auto" w:fill="auto"/>
            <w:noWrap/>
            <w:vAlign w:val="center"/>
          </w:tcPr>
          <w:p w14:paraId="4A36E762" w14:textId="5775A5BB" w:rsidR="003B7358" w:rsidRPr="00856B01" w:rsidRDefault="003B7358" w:rsidP="00856B01">
            <w:pPr>
              <w:spacing w:after="0" w:line="240" w:lineRule="auto"/>
              <w:jc w:val="center"/>
              <w:rPr>
                <w:rFonts w:eastAsia="Times New Roman" w:cstheme="minorHAnsi"/>
                <w:b/>
                <w:bCs/>
                <w:color w:val="1F4D78"/>
                <w:sz w:val="36"/>
                <w:szCs w:val="36"/>
              </w:rPr>
            </w:pPr>
            <w:r w:rsidRPr="001F4484">
              <w:rPr>
                <w:rFonts w:asciiTheme="majorHAnsi" w:eastAsia="Times New Roman" w:hAnsiTheme="majorHAnsi" w:cstheme="majorBidi"/>
                <w:b/>
                <w:color w:val="2E74B5" w:themeColor="accent1" w:themeShade="BF"/>
                <w:sz w:val="32"/>
                <w:szCs w:val="32"/>
              </w:rPr>
              <w:t>Performance Improvement Plan (PIP) Commitment</w:t>
            </w:r>
            <w:r w:rsidR="00C519BD">
              <w:rPr>
                <w:rFonts w:asciiTheme="majorHAnsi" w:eastAsia="Times New Roman" w:hAnsiTheme="majorHAnsi" w:cstheme="majorBidi"/>
                <w:b/>
                <w:color w:val="2E74B5" w:themeColor="accent1" w:themeShade="BF"/>
                <w:sz w:val="32"/>
                <w:szCs w:val="32"/>
              </w:rPr>
              <w:t xml:space="preserve"> Form</w:t>
            </w:r>
          </w:p>
          <w:p w14:paraId="795FC8C9" w14:textId="77777777" w:rsidR="003B7358" w:rsidRPr="003B7358" w:rsidRDefault="003B7358" w:rsidP="00645C35">
            <w:pPr>
              <w:spacing w:after="0" w:line="240" w:lineRule="auto"/>
              <w:rPr>
                <w:rFonts w:eastAsia="Times New Roman" w:cstheme="minorHAnsi"/>
                <w:bCs/>
                <w:sz w:val="36"/>
                <w:szCs w:val="36"/>
              </w:rPr>
            </w:pPr>
          </w:p>
          <w:p w14:paraId="342E814A" w14:textId="1F86DE6A" w:rsidR="003B7358" w:rsidRPr="003B7358" w:rsidRDefault="00646C82" w:rsidP="00645C35">
            <w:pPr>
              <w:spacing w:after="0" w:line="240" w:lineRule="auto"/>
              <w:rPr>
                <w:rFonts w:eastAsia="Times New Roman" w:cstheme="minorHAnsi"/>
                <w:bCs/>
                <w:sz w:val="36"/>
                <w:szCs w:val="36"/>
              </w:rPr>
            </w:pPr>
            <w:r>
              <w:rPr>
                <w:rFonts w:eastAsia="Times New Roman" w:cstheme="minorHAnsi"/>
                <w:bCs/>
                <w:sz w:val="36"/>
                <w:szCs w:val="36"/>
              </w:rPr>
              <w:t xml:space="preserve">       </w:t>
            </w:r>
            <w:r w:rsidR="003B7358" w:rsidRPr="003B7358">
              <w:rPr>
                <w:rFonts w:eastAsia="Times New Roman" w:cstheme="minorHAnsi"/>
                <w:bCs/>
                <w:sz w:val="36"/>
                <w:szCs w:val="36"/>
              </w:rPr>
              <w:t>__________________________</w:t>
            </w:r>
            <w:r w:rsidR="00B63908">
              <w:rPr>
                <w:rFonts w:eastAsia="Times New Roman" w:cstheme="minorHAnsi"/>
                <w:bCs/>
                <w:sz w:val="36"/>
                <w:szCs w:val="36"/>
              </w:rPr>
              <w:t>________________________</w:t>
            </w:r>
          </w:p>
          <w:p w14:paraId="39D1C8FD" w14:textId="77777777" w:rsidR="003B7358" w:rsidRPr="00FD5B61" w:rsidRDefault="003B7358" w:rsidP="00646C82">
            <w:pPr>
              <w:spacing w:after="0" w:line="240" w:lineRule="auto"/>
              <w:jc w:val="center"/>
              <w:rPr>
                <w:rFonts w:ascii="Century Gothic" w:eastAsia="Times New Roman" w:hAnsi="Century Gothic" w:cstheme="minorHAnsi"/>
                <w:bCs/>
                <w:i/>
                <w:sz w:val="20"/>
                <w:szCs w:val="20"/>
              </w:rPr>
            </w:pPr>
            <w:r w:rsidRPr="00FD5B61">
              <w:rPr>
                <w:rFonts w:ascii="Century Gothic" w:eastAsia="Times New Roman" w:hAnsi="Century Gothic" w:cstheme="minorHAnsi"/>
                <w:bCs/>
                <w:i/>
                <w:sz w:val="20"/>
                <w:szCs w:val="20"/>
              </w:rPr>
              <w:t>Applicant Agency</w:t>
            </w:r>
          </w:p>
          <w:p w14:paraId="0EA91FB5" w14:textId="77777777" w:rsidR="003B7358" w:rsidRPr="00FD5B61" w:rsidRDefault="003B7358" w:rsidP="00646C82">
            <w:pPr>
              <w:spacing w:after="0" w:line="240" w:lineRule="auto"/>
              <w:jc w:val="center"/>
              <w:rPr>
                <w:rFonts w:ascii="Century Gothic" w:eastAsia="Times New Roman" w:hAnsi="Century Gothic" w:cstheme="minorHAnsi"/>
                <w:bCs/>
                <w:i/>
                <w:sz w:val="20"/>
                <w:szCs w:val="20"/>
              </w:rPr>
            </w:pPr>
          </w:p>
          <w:p w14:paraId="637730FD" w14:textId="12802E98" w:rsidR="003B7358" w:rsidRPr="00FD5B61" w:rsidRDefault="003B7358" w:rsidP="000910A5">
            <w:pPr>
              <w:spacing w:before="240" w:after="0" w:line="240" w:lineRule="auto"/>
              <w:jc w:val="center"/>
              <w:rPr>
                <w:rFonts w:ascii="Century Gothic" w:eastAsia="Times New Roman" w:hAnsi="Century Gothic" w:cstheme="minorHAnsi"/>
                <w:bCs/>
                <w:i/>
                <w:sz w:val="20"/>
                <w:szCs w:val="20"/>
              </w:rPr>
            </w:pPr>
            <w:r w:rsidRPr="00FD5B61">
              <w:rPr>
                <w:rFonts w:ascii="Century Gothic" w:eastAsia="Times New Roman" w:hAnsi="Century Gothic" w:cstheme="minorHAnsi"/>
                <w:bCs/>
                <w:i/>
                <w:sz w:val="20"/>
                <w:szCs w:val="20"/>
              </w:rPr>
              <w:t>__________________________________________________________________________________________</w:t>
            </w:r>
          </w:p>
          <w:p w14:paraId="16B941C1" w14:textId="64680B7D" w:rsidR="003B7358" w:rsidRPr="00FD5B61" w:rsidRDefault="003B7358" w:rsidP="00646C82">
            <w:pPr>
              <w:spacing w:after="0" w:line="240" w:lineRule="auto"/>
              <w:jc w:val="center"/>
              <w:rPr>
                <w:rFonts w:ascii="Century Gothic" w:eastAsia="Times New Roman" w:hAnsi="Century Gothic" w:cstheme="minorHAnsi"/>
                <w:bCs/>
                <w:i/>
                <w:sz w:val="20"/>
                <w:szCs w:val="20"/>
              </w:rPr>
            </w:pPr>
            <w:r w:rsidRPr="00FD5B61">
              <w:rPr>
                <w:rFonts w:ascii="Century Gothic" w:eastAsia="Times New Roman" w:hAnsi="Century Gothic" w:cstheme="minorHAnsi"/>
                <w:bCs/>
                <w:i/>
                <w:sz w:val="20"/>
                <w:szCs w:val="20"/>
              </w:rPr>
              <w:t>Subrecipients, if Applicable</w:t>
            </w:r>
          </w:p>
          <w:p w14:paraId="068DA26A" w14:textId="32DA572D" w:rsidR="003B7358" w:rsidRPr="00FD5B61" w:rsidRDefault="003B7358" w:rsidP="00646C82">
            <w:pPr>
              <w:spacing w:after="0" w:line="240" w:lineRule="auto"/>
              <w:jc w:val="center"/>
              <w:rPr>
                <w:rFonts w:ascii="Century Gothic" w:eastAsia="Times New Roman" w:hAnsi="Century Gothic" w:cstheme="minorHAnsi"/>
                <w:bCs/>
                <w:i/>
                <w:sz w:val="20"/>
                <w:szCs w:val="20"/>
              </w:rPr>
            </w:pPr>
          </w:p>
          <w:p w14:paraId="7D4F2EB0" w14:textId="77777777" w:rsidR="003B7358" w:rsidRPr="00FD5B61" w:rsidRDefault="003B7358" w:rsidP="00646C82">
            <w:pPr>
              <w:spacing w:after="0" w:line="240" w:lineRule="auto"/>
              <w:jc w:val="center"/>
              <w:rPr>
                <w:rFonts w:ascii="Century Gothic" w:eastAsia="Times New Roman" w:hAnsi="Century Gothic" w:cstheme="minorHAnsi"/>
                <w:bCs/>
                <w:i/>
                <w:sz w:val="20"/>
                <w:szCs w:val="20"/>
              </w:rPr>
            </w:pPr>
          </w:p>
          <w:p w14:paraId="5C1C49B3" w14:textId="7CA21E0E" w:rsidR="003B7358" w:rsidRPr="00FD5B61" w:rsidRDefault="003B7358" w:rsidP="00646C82">
            <w:pPr>
              <w:spacing w:after="0" w:line="240" w:lineRule="auto"/>
              <w:jc w:val="center"/>
              <w:rPr>
                <w:rFonts w:ascii="Century Gothic" w:eastAsia="Times New Roman" w:hAnsi="Century Gothic" w:cstheme="minorHAnsi"/>
                <w:bCs/>
                <w:i/>
                <w:sz w:val="20"/>
                <w:szCs w:val="20"/>
              </w:rPr>
            </w:pPr>
            <w:r w:rsidRPr="00FD5B61">
              <w:rPr>
                <w:rFonts w:ascii="Century Gothic" w:eastAsia="Times New Roman" w:hAnsi="Century Gothic" w:cstheme="minorHAnsi"/>
                <w:bCs/>
                <w:i/>
                <w:sz w:val="20"/>
                <w:szCs w:val="20"/>
              </w:rPr>
              <w:t>__________________________________________________________________________________________</w:t>
            </w:r>
          </w:p>
          <w:p w14:paraId="444447E5" w14:textId="3E15C08D" w:rsidR="003B7358" w:rsidRPr="00FD5B61" w:rsidRDefault="003B7358" w:rsidP="00646C82">
            <w:pPr>
              <w:spacing w:after="0" w:line="240" w:lineRule="auto"/>
              <w:jc w:val="center"/>
              <w:rPr>
                <w:rFonts w:ascii="Century Gothic" w:eastAsia="Times New Roman" w:hAnsi="Century Gothic" w:cstheme="minorHAnsi"/>
                <w:bCs/>
                <w:i/>
                <w:sz w:val="20"/>
                <w:szCs w:val="20"/>
              </w:rPr>
            </w:pPr>
            <w:r w:rsidRPr="00FD5B61">
              <w:rPr>
                <w:rFonts w:ascii="Century Gothic" w:eastAsia="Times New Roman" w:hAnsi="Century Gothic" w:cstheme="minorHAnsi"/>
                <w:bCs/>
                <w:i/>
                <w:sz w:val="20"/>
                <w:szCs w:val="20"/>
              </w:rPr>
              <w:t>Project Name and Project Type</w:t>
            </w:r>
          </w:p>
          <w:p w14:paraId="6388AD93" w14:textId="029C747C" w:rsidR="003B7358" w:rsidRPr="00FD5B61" w:rsidRDefault="003B7358" w:rsidP="00646C82">
            <w:pPr>
              <w:spacing w:after="0" w:line="240" w:lineRule="auto"/>
              <w:jc w:val="center"/>
              <w:rPr>
                <w:rFonts w:ascii="Century Gothic" w:eastAsia="Times New Roman" w:hAnsi="Century Gothic" w:cstheme="minorHAnsi"/>
                <w:bCs/>
                <w:i/>
                <w:sz w:val="20"/>
                <w:szCs w:val="20"/>
              </w:rPr>
            </w:pPr>
          </w:p>
          <w:p w14:paraId="472D6076" w14:textId="77777777" w:rsidR="003B7358" w:rsidRPr="00FD5B61" w:rsidRDefault="003B7358" w:rsidP="00646C82">
            <w:pPr>
              <w:spacing w:after="0" w:line="240" w:lineRule="auto"/>
              <w:jc w:val="center"/>
              <w:rPr>
                <w:rFonts w:ascii="Century Gothic" w:eastAsia="Times New Roman" w:hAnsi="Century Gothic" w:cstheme="minorHAnsi"/>
                <w:bCs/>
                <w:i/>
                <w:sz w:val="20"/>
                <w:szCs w:val="20"/>
              </w:rPr>
            </w:pPr>
          </w:p>
          <w:p w14:paraId="45B7C81E" w14:textId="7D27E7EB" w:rsidR="003B7358" w:rsidRPr="00FD5B61" w:rsidRDefault="003B7358" w:rsidP="00646C82">
            <w:pPr>
              <w:spacing w:after="0" w:line="240" w:lineRule="auto"/>
              <w:jc w:val="center"/>
              <w:rPr>
                <w:rFonts w:ascii="Century Gothic" w:eastAsia="Times New Roman" w:hAnsi="Century Gothic" w:cstheme="minorHAnsi"/>
                <w:bCs/>
                <w:i/>
                <w:sz w:val="20"/>
                <w:szCs w:val="20"/>
              </w:rPr>
            </w:pPr>
            <w:r w:rsidRPr="00FD5B61">
              <w:rPr>
                <w:rFonts w:ascii="Century Gothic" w:eastAsia="Times New Roman" w:hAnsi="Century Gothic" w:cstheme="minorHAnsi"/>
                <w:bCs/>
                <w:i/>
                <w:sz w:val="20"/>
                <w:szCs w:val="20"/>
              </w:rPr>
              <w:t>__________________________________________________________________________________________</w:t>
            </w:r>
          </w:p>
          <w:p w14:paraId="6C0E562A" w14:textId="0A86FD4D" w:rsidR="003B7358" w:rsidRPr="00D5561B" w:rsidRDefault="003B7358" w:rsidP="00646C82">
            <w:pPr>
              <w:spacing w:after="0" w:line="240" w:lineRule="auto"/>
              <w:jc w:val="center"/>
              <w:rPr>
                <w:rFonts w:eastAsia="Times New Roman" w:cstheme="minorHAnsi"/>
                <w:b/>
                <w:bCs/>
                <w:color w:val="1F4D78"/>
                <w:sz w:val="24"/>
                <w:szCs w:val="24"/>
              </w:rPr>
            </w:pPr>
            <w:r w:rsidRPr="00FD5B61">
              <w:rPr>
                <w:rFonts w:ascii="Century Gothic" w:eastAsia="Times New Roman" w:hAnsi="Century Gothic" w:cstheme="minorHAnsi"/>
                <w:bCs/>
                <w:i/>
                <w:sz w:val="20"/>
                <w:szCs w:val="20"/>
              </w:rPr>
              <w:t>Responsible Member’s email address and phone number</w:t>
            </w:r>
          </w:p>
        </w:tc>
      </w:tr>
      <w:tr w:rsidR="00DF65FC" w:rsidRPr="00D5561B" w14:paraId="2C8FEAAA" w14:textId="77777777" w:rsidTr="00355E07">
        <w:trPr>
          <w:trHeight w:val="411"/>
          <w:jc w:val="center"/>
        </w:trPr>
        <w:tc>
          <w:tcPr>
            <w:tcW w:w="10350" w:type="dxa"/>
            <w:shd w:val="clear" w:color="000000" w:fill="FFFFFF"/>
            <w:vAlign w:val="center"/>
          </w:tcPr>
          <w:p w14:paraId="57250C34" w14:textId="054B0A42" w:rsidR="003B7358" w:rsidRDefault="003B7358" w:rsidP="003B7358">
            <w:pPr>
              <w:spacing w:after="0" w:line="240" w:lineRule="auto"/>
              <w:rPr>
                <w:rFonts w:eastAsia="Times New Roman" w:cstheme="minorHAnsi"/>
                <w:b/>
                <w:bCs/>
                <w:color w:val="1F4E78"/>
                <w:sz w:val="20"/>
                <w:szCs w:val="20"/>
              </w:rPr>
            </w:pPr>
          </w:p>
          <w:p w14:paraId="2AD53E2D" w14:textId="77777777" w:rsidR="00B63908" w:rsidRPr="003B7358" w:rsidRDefault="00B63908" w:rsidP="003B7358">
            <w:pPr>
              <w:spacing w:after="0" w:line="240" w:lineRule="auto"/>
              <w:rPr>
                <w:rFonts w:eastAsia="Times New Roman" w:cstheme="minorHAnsi"/>
                <w:b/>
                <w:bCs/>
                <w:color w:val="1F4E78"/>
                <w:sz w:val="20"/>
                <w:szCs w:val="20"/>
              </w:rPr>
            </w:pPr>
          </w:p>
          <w:p w14:paraId="43521A35" w14:textId="1D27DAA4" w:rsidR="003B7358" w:rsidRPr="006D1BB5" w:rsidRDefault="003B7358" w:rsidP="003B7358">
            <w:pPr>
              <w:spacing w:after="0" w:line="240" w:lineRule="auto"/>
              <w:rPr>
                <w:rFonts w:eastAsia="Times New Roman" w:cstheme="minorHAnsi"/>
                <w:bCs/>
                <w:i/>
                <w:sz w:val="20"/>
                <w:szCs w:val="20"/>
              </w:rPr>
            </w:pPr>
            <w:r w:rsidRPr="006D1BB5">
              <w:rPr>
                <w:rFonts w:eastAsia="Times New Roman" w:cstheme="minorHAnsi"/>
                <w:bCs/>
                <w:i/>
                <w:sz w:val="20"/>
                <w:szCs w:val="20"/>
              </w:rPr>
              <w:t xml:space="preserve">I acknowledge projects falling below the overall performance benchmark for inclusion in the application for funds, may be provisionally included in the application based on completion of a Performance Improvement Plan (PIP).  Projects that complete their PIP, but fail to reach the </w:t>
            </w:r>
            <w:r w:rsidR="00407D4B">
              <w:rPr>
                <w:rFonts w:eastAsia="Times New Roman" w:cstheme="minorHAnsi"/>
                <w:bCs/>
                <w:i/>
                <w:sz w:val="20"/>
                <w:szCs w:val="20"/>
              </w:rPr>
              <w:t>o</w:t>
            </w:r>
            <w:r w:rsidRPr="006D1BB5">
              <w:rPr>
                <w:rFonts w:eastAsia="Times New Roman" w:cstheme="minorHAnsi"/>
                <w:bCs/>
                <w:i/>
                <w:sz w:val="20"/>
                <w:szCs w:val="20"/>
              </w:rPr>
              <w:t xml:space="preserve">verall </w:t>
            </w:r>
            <w:r w:rsidR="00407D4B">
              <w:rPr>
                <w:rFonts w:eastAsia="Times New Roman" w:cstheme="minorHAnsi"/>
                <w:bCs/>
                <w:i/>
                <w:sz w:val="20"/>
                <w:szCs w:val="20"/>
              </w:rPr>
              <w:t>p</w:t>
            </w:r>
            <w:r w:rsidRPr="006D1BB5">
              <w:rPr>
                <w:rFonts w:eastAsia="Times New Roman" w:cstheme="minorHAnsi"/>
                <w:bCs/>
                <w:i/>
                <w:sz w:val="20"/>
                <w:szCs w:val="20"/>
              </w:rPr>
              <w:t xml:space="preserve">erformance </w:t>
            </w:r>
            <w:r w:rsidR="00407D4B">
              <w:rPr>
                <w:rFonts w:eastAsia="Times New Roman" w:cstheme="minorHAnsi"/>
                <w:bCs/>
                <w:i/>
                <w:sz w:val="20"/>
                <w:szCs w:val="20"/>
              </w:rPr>
              <w:t>b</w:t>
            </w:r>
            <w:r w:rsidRPr="006D1BB5">
              <w:rPr>
                <w:rFonts w:eastAsia="Times New Roman" w:cstheme="minorHAnsi"/>
                <w:bCs/>
                <w:i/>
                <w:sz w:val="20"/>
                <w:szCs w:val="20"/>
              </w:rPr>
              <w:t>enchmark after completing their initial PIP, will be allowed one additional year to improve overall performance.  Projects failing to meet the overall benchmark after completing their second PIP will be involuntarily reallocated. As part of the PIP process, I also acknowledge a project will also be required to propose a self-reallocation plan for funds if there has not been measurable progress within 10 months after the submittal of the CoC Application.</w:t>
            </w:r>
          </w:p>
          <w:p w14:paraId="441E1D22" w14:textId="52507D83" w:rsidR="003B7358" w:rsidRDefault="003B7358" w:rsidP="003B7358">
            <w:pPr>
              <w:spacing w:after="0" w:line="240" w:lineRule="auto"/>
              <w:rPr>
                <w:rFonts w:eastAsia="Times New Roman" w:cstheme="minorHAnsi"/>
                <w:bCs/>
                <w:i/>
                <w:sz w:val="20"/>
                <w:szCs w:val="20"/>
              </w:rPr>
            </w:pPr>
          </w:p>
          <w:p w14:paraId="74EBF476" w14:textId="77777777" w:rsidR="003B7358" w:rsidRDefault="003B7358" w:rsidP="003B7358">
            <w:pPr>
              <w:spacing w:after="0" w:line="240" w:lineRule="auto"/>
              <w:rPr>
                <w:rFonts w:eastAsia="Times New Roman" w:cstheme="minorHAnsi"/>
                <w:bCs/>
                <w:i/>
                <w:sz w:val="20"/>
                <w:szCs w:val="20"/>
              </w:rPr>
            </w:pPr>
          </w:p>
          <w:p w14:paraId="520323AA" w14:textId="513754E8" w:rsidR="003B7358" w:rsidRPr="003B7358" w:rsidRDefault="003B7358" w:rsidP="00794649">
            <w:pPr>
              <w:spacing w:after="0" w:line="240" w:lineRule="auto"/>
              <w:jc w:val="center"/>
              <w:rPr>
                <w:rFonts w:ascii="Century Gothic" w:eastAsia="Times New Roman" w:hAnsi="Century Gothic" w:cs="Calibri"/>
                <w:b/>
                <w:color w:val="000000"/>
                <w:sz w:val="20"/>
                <w:szCs w:val="20"/>
              </w:rPr>
            </w:pPr>
            <w:r w:rsidRPr="003B7358">
              <w:rPr>
                <w:rFonts w:ascii="Century Gothic" w:eastAsia="Times New Roman" w:hAnsi="Century Gothic" w:cs="Calibri"/>
                <w:b/>
                <w:color w:val="000000"/>
                <w:sz w:val="20"/>
                <w:szCs w:val="20"/>
              </w:rPr>
              <w:t>___________________________________________________________________________________________</w:t>
            </w:r>
          </w:p>
          <w:p w14:paraId="5D7C1875" w14:textId="77777777" w:rsidR="003B7358" w:rsidRPr="00794649" w:rsidRDefault="003B7358" w:rsidP="00794649">
            <w:pPr>
              <w:spacing w:after="0" w:line="240" w:lineRule="auto"/>
              <w:jc w:val="center"/>
              <w:rPr>
                <w:rFonts w:ascii="Century Gothic" w:eastAsia="Times New Roman" w:hAnsi="Century Gothic" w:cs="Calibri"/>
                <w:i/>
                <w:sz w:val="20"/>
                <w:szCs w:val="20"/>
              </w:rPr>
            </w:pPr>
            <w:r w:rsidRPr="00794649">
              <w:rPr>
                <w:rFonts w:ascii="Century Gothic" w:eastAsia="Times New Roman" w:hAnsi="Century Gothic" w:cs="Calibri"/>
                <w:i/>
                <w:sz w:val="20"/>
                <w:szCs w:val="20"/>
              </w:rPr>
              <w:t>Print Responsible Member’s Name and Job Title</w:t>
            </w:r>
          </w:p>
          <w:p w14:paraId="650D8062" w14:textId="1805E310" w:rsidR="003B7358" w:rsidRPr="00794649" w:rsidRDefault="003B7358" w:rsidP="00794649">
            <w:pPr>
              <w:spacing w:after="0" w:line="240" w:lineRule="auto"/>
              <w:jc w:val="center"/>
              <w:rPr>
                <w:rFonts w:ascii="Century Gothic" w:eastAsia="Times New Roman" w:hAnsi="Century Gothic" w:cstheme="minorHAnsi"/>
                <w:bCs/>
                <w:i/>
                <w:sz w:val="20"/>
                <w:szCs w:val="20"/>
              </w:rPr>
            </w:pPr>
          </w:p>
          <w:p w14:paraId="34E4A678" w14:textId="77777777" w:rsidR="00B63908" w:rsidRPr="00794649" w:rsidRDefault="00B63908" w:rsidP="00794649">
            <w:pPr>
              <w:spacing w:after="0" w:line="240" w:lineRule="auto"/>
              <w:jc w:val="center"/>
              <w:rPr>
                <w:rFonts w:ascii="Century Gothic" w:eastAsia="Times New Roman" w:hAnsi="Century Gothic" w:cstheme="minorHAnsi"/>
                <w:bCs/>
                <w:i/>
                <w:sz w:val="20"/>
                <w:szCs w:val="20"/>
              </w:rPr>
            </w:pPr>
          </w:p>
          <w:p w14:paraId="19B3AD25" w14:textId="7ADD54A9" w:rsidR="003B7358" w:rsidRPr="00794649" w:rsidRDefault="003B7358" w:rsidP="00794649">
            <w:pPr>
              <w:spacing w:after="0" w:line="240" w:lineRule="auto"/>
              <w:jc w:val="center"/>
              <w:rPr>
                <w:rFonts w:ascii="Century Gothic" w:eastAsia="Times New Roman" w:hAnsi="Century Gothic" w:cs="Calibri"/>
                <w:i/>
                <w:sz w:val="20"/>
                <w:szCs w:val="20"/>
              </w:rPr>
            </w:pPr>
            <w:r w:rsidRPr="00794649">
              <w:rPr>
                <w:rFonts w:ascii="Century Gothic" w:eastAsia="Times New Roman" w:hAnsi="Century Gothic" w:cs="Calibri"/>
                <w:i/>
                <w:sz w:val="20"/>
                <w:szCs w:val="20"/>
              </w:rPr>
              <w:t>___________________________________________________________________________________________</w:t>
            </w:r>
          </w:p>
          <w:p w14:paraId="1D061778" w14:textId="77777777" w:rsidR="003B7358" w:rsidRPr="00794649" w:rsidRDefault="003B7358" w:rsidP="00794649">
            <w:pPr>
              <w:spacing w:after="0" w:line="240" w:lineRule="auto"/>
              <w:jc w:val="center"/>
              <w:rPr>
                <w:rFonts w:ascii="Century Gothic" w:eastAsia="Times New Roman" w:hAnsi="Century Gothic" w:cstheme="minorHAnsi"/>
                <w:i/>
                <w:sz w:val="20"/>
                <w:szCs w:val="20"/>
              </w:rPr>
            </w:pPr>
            <w:r w:rsidRPr="00794649">
              <w:rPr>
                <w:rFonts w:ascii="Century Gothic" w:eastAsia="Times New Roman" w:hAnsi="Century Gothic" w:cstheme="minorHAnsi"/>
                <w:i/>
                <w:sz w:val="20"/>
                <w:szCs w:val="20"/>
              </w:rPr>
              <w:t>Responsible Member’s Signature</w:t>
            </w:r>
          </w:p>
          <w:p w14:paraId="6FEADBDD" w14:textId="42D31246" w:rsidR="003B7358" w:rsidRPr="00794649" w:rsidRDefault="003B7358" w:rsidP="00794649">
            <w:pPr>
              <w:spacing w:after="0" w:line="240" w:lineRule="auto"/>
              <w:jc w:val="center"/>
              <w:rPr>
                <w:rFonts w:ascii="Century Gothic" w:eastAsia="Times New Roman" w:hAnsi="Century Gothic" w:cstheme="minorHAnsi"/>
                <w:bCs/>
                <w:i/>
                <w:sz w:val="20"/>
                <w:szCs w:val="20"/>
              </w:rPr>
            </w:pPr>
          </w:p>
          <w:p w14:paraId="3670E89D" w14:textId="77777777" w:rsidR="00B63908" w:rsidRPr="00794649" w:rsidRDefault="00B63908" w:rsidP="00794649">
            <w:pPr>
              <w:spacing w:after="0" w:line="240" w:lineRule="auto"/>
              <w:jc w:val="center"/>
              <w:rPr>
                <w:rFonts w:ascii="Century Gothic" w:eastAsia="Times New Roman" w:hAnsi="Century Gothic" w:cstheme="minorHAnsi"/>
                <w:bCs/>
                <w:i/>
                <w:sz w:val="20"/>
                <w:szCs w:val="20"/>
              </w:rPr>
            </w:pPr>
          </w:p>
          <w:p w14:paraId="2001A10D" w14:textId="6B5DCCC8" w:rsidR="003B7358" w:rsidRPr="00794649" w:rsidRDefault="003B7358" w:rsidP="00794649">
            <w:pPr>
              <w:spacing w:after="0" w:line="240" w:lineRule="auto"/>
              <w:jc w:val="center"/>
              <w:rPr>
                <w:rFonts w:ascii="Century Gothic" w:eastAsia="Times New Roman" w:hAnsi="Century Gothic" w:cs="Calibri"/>
                <w:i/>
                <w:sz w:val="20"/>
                <w:szCs w:val="20"/>
              </w:rPr>
            </w:pPr>
            <w:r w:rsidRPr="00794649">
              <w:rPr>
                <w:rFonts w:ascii="Century Gothic" w:eastAsia="Times New Roman" w:hAnsi="Century Gothic" w:cs="Calibri"/>
                <w:i/>
                <w:sz w:val="20"/>
                <w:szCs w:val="20"/>
              </w:rPr>
              <w:t>____________________________________________________________________________________________</w:t>
            </w:r>
          </w:p>
          <w:p w14:paraId="652A8DD4" w14:textId="798C3B9F" w:rsidR="003B7358" w:rsidRPr="00D5561B" w:rsidRDefault="003B7358" w:rsidP="00794649">
            <w:pPr>
              <w:spacing w:after="0" w:line="240" w:lineRule="auto"/>
              <w:jc w:val="center"/>
              <w:rPr>
                <w:rFonts w:eastAsia="Times New Roman" w:cstheme="minorHAnsi"/>
                <w:b/>
                <w:bCs/>
                <w:color w:val="1F4E78"/>
                <w:sz w:val="20"/>
                <w:szCs w:val="20"/>
              </w:rPr>
            </w:pPr>
            <w:r w:rsidRPr="00794649">
              <w:rPr>
                <w:rFonts w:ascii="Century Gothic" w:eastAsia="Times New Roman" w:hAnsi="Century Gothic" w:cs="Calibri"/>
                <w:bCs/>
                <w:i/>
                <w:sz w:val="20"/>
                <w:szCs w:val="20"/>
              </w:rPr>
              <w:t>Signature Date</w:t>
            </w:r>
          </w:p>
        </w:tc>
      </w:tr>
      <w:tr w:rsidR="003B7358" w:rsidRPr="00D5561B" w14:paraId="29504622" w14:textId="77777777" w:rsidTr="00355E07">
        <w:trPr>
          <w:trHeight w:val="1890"/>
          <w:jc w:val="center"/>
        </w:trPr>
        <w:tc>
          <w:tcPr>
            <w:tcW w:w="10350" w:type="dxa"/>
            <w:shd w:val="clear" w:color="auto" w:fill="auto"/>
            <w:vAlign w:val="bottom"/>
          </w:tcPr>
          <w:p w14:paraId="2C3DFB7D" w14:textId="1C47B89E" w:rsidR="003B7358" w:rsidRDefault="003B7358" w:rsidP="003B7358">
            <w:pPr>
              <w:spacing w:after="0" w:line="240" w:lineRule="auto"/>
              <w:rPr>
                <w:rFonts w:ascii="Century Gothic" w:eastAsia="Times New Roman" w:hAnsi="Century Gothic" w:cs="Calibri"/>
                <w:color w:val="000000"/>
                <w:sz w:val="18"/>
                <w:szCs w:val="18"/>
              </w:rPr>
            </w:pPr>
          </w:p>
          <w:p w14:paraId="269776B6" w14:textId="1BB1F69E" w:rsidR="003B7358" w:rsidRDefault="003B7358" w:rsidP="003B7358">
            <w:pPr>
              <w:spacing w:after="0" w:line="240" w:lineRule="auto"/>
              <w:rPr>
                <w:rFonts w:ascii="Century Gothic" w:eastAsia="Times New Roman" w:hAnsi="Century Gothic" w:cs="Calibri"/>
                <w:color w:val="000000"/>
                <w:sz w:val="18"/>
                <w:szCs w:val="18"/>
              </w:rPr>
            </w:pPr>
          </w:p>
          <w:p w14:paraId="154EBE5A" w14:textId="08E949F5" w:rsidR="003B7358" w:rsidRDefault="003B7358" w:rsidP="003B7358">
            <w:pPr>
              <w:spacing w:after="0" w:line="240" w:lineRule="auto"/>
              <w:rPr>
                <w:rFonts w:ascii="Century Gothic" w:eastAsia="Times New Roman" w:hAnsi="Century Gothic" w:cs="Calibri"/>
                <w:color w:val="000000"/>
                <w:sz w:val="18"/>
                <w:szCs w:val="18"/>
              </w:rPr>
            </w:pPr>
          </w:p>
          <w:p w14:paraId="4FFC9E43" w14:textId="50E269F9" w:rsidR="003B7358" w:rsidRPr="00D5561B" w:rsidRDefault="003B7358" w:rsidP="003B7358">
            <w:pPr>
              <w:spacing w:after="0" w:line="240" w:lineRule="auto"/>
              <w:rPr>
                <w:rFonts w:ascii="Century Gothic" w:eastAsia="Times New Roman" w:hAnsi="Century Gothic" w:cs="Calibri"/>
                <w:b/>
                <w:bCs/>
                <w:i/>
                <w:color w:val="1F4E78"/>
                <w:sz w:val="20"/>
                <w:szCs w:val="20"/>
              </w:rPr>
            </w:pPr>
          </w:p>
        </w:tc>
      </w:tr>
    </w:tbl>
    <w:p w14:paraId="76CEE378" w14:textId="03A672F2" w:rsidR="00D5561B" w:rsidRDefault="00D5561B" w:rsidP="00755518">
      <w:pPr>
        <w:sectPr w:rsidR="00D5561B" w:rsidSect="009165A9">
          <w:headerReference w:type="even" r:id="rId9"/>
          <w:headerReference w:type="default" r:id="rId10"/>
          <w:footerReference w:type="default" r:id="rId11"/>
          <w:pgSz w:w="12240" w:h="15840"/>
          <w:pgMar w:top="634" w:right="1296" w:bottom="1440" w:left="1296" w:header="576" w:footer="432" w:gutter="0"/>
          <w:cols w:space="720"/>
          <w:titlePg/>
          <w:docGrid w:linePitch="360"/>
        </w:sectPr>
      </w:pPr>
    </w:p>
    <w:p w14:paraId="6738EE07" w14:textId="77646B35" w:rsidR="00702593" w:rsidRPr="00BD4B0E" w:rsidRDefault="00702593" w:rsidP="00637378">
      <w:pPr>
        <w:spacing w:before="240"/>
        <w:jc w:val="center"/>
        <w:rPr>
          <w:rFonts w:asciiTheme="majorHAnsi" w:eastAsia="Times New Roman" w:hAnsiTheme="majorHAnsi" w:cstheme="majorBidi"/>
          <w:b/>
          <w:color w:val="2E74B5" w:themeColor="accent1" w:themeShade="BF"/>
          <w:sz w:val="32"/>
          <w:szCs w:val="32"/>
        </w:rPr>
      </w:pPr>
      <w:r w:rsidRPr="00BD4B0E">
        <w:rPr>
          <w:rFonts w:asciiTheme="majorHAnsi" w:eastAsia="Times New Roman" w:hAnsiTheme="majorHAnsi" w:cstheme="majorBidi"/>
          <w:b/>
          <w:color w:val="2E74B5" w:themeColor="accent1" w:themeShade="BF"/>
          <w:sz w:val="32"/>
          <w:szCs w:val="32"/>
        </w:rPr>
        <w:lastRenderedPageBreak/>
        <w:t>P</w:t>
      </w:r>
      <w:r w:rsidR="003578AD">
        <w:rPr>
          <w:rFonts w:asciiTheme="majorHAnsi" w:eastAsia="Times New Roman" w:hAnsiTheme="majorHAnsi" w:cstheme="majorBidi"/>
          <w:b/>
          <w:color w:val="2E74B5" w:themeColor="accent1" w:themeShade="BF"/>
          <w:sz w:val="32"/>
          <w:szCs w:val="32"/>
        </w:rPr>
        <w:t>erformance</w:t>
      </w:r>
      <w:r w:rsidRPr="00BD4B0E">
        <w:rPr>
          <w:rFonts w:asciiTheme="majorHAnsi" w:eastAsia="Times New Roman" w:hAnsiTheme="majorHAnsi" w:cstheme="majorBidi"/>
          <w:b/>
          <w:color w:val="2E74B5" w:themeColor="accent1" w:themeShade="BF"/>
          <w:sz w:val="32"/>
          <w:szCs w:val="32"/>
        </w:rPr>
        <w:t xml:space="preserve"> </w:t>
      </w:r>
      <w:r w:rsidR="003578AD">
        <w:rPr>
          <w:rFonts w:asciiTheme="majorHAnsi" w:eastAsia="Times New Roman" w:hAnsiTheme="majorHAnsi" w:cstheme="majorBidi"/>
          <w:b/>
          <w:color w:val="2E74B5" w:themeColor="accent1" w:themeShade="BF"/>
          <w:sz w:val="32"/>
          <w:szCs w:val="32"/>
        </w:rPr>
        <w:t>Improvement</w:t>
      </w:r>
      <w:r w:rsidRPr="00BD4B0E">
        <w:rPr>
          <w:rFonts w:asciiTheme="majorHAnsi" w:eastAsia="Times New Roman" w:hAnsiTheme="majorHAnsi" w:cstheme="majorBidi"/>
          <w:b/>
          <w:color w:val="2E74B5" w:themeColor="accent1" w:themeShade="BF"/>
          <w:sz w:val="32"/>
          <w:szCs w:val="32"/>
        </w:rPr>
        <w:t xml:space="preserve"> P</w:t>
      </w:r>
      <w:r w:rsidR="003578AD">
        <w:rPr>
          <w:rFonts w:asciiTheme="majorHAnsi" w:eastAsia="Times New Roman" w:hAnsiTheme="majorHAnsi" w:cstheme="majorBidi"/>
          <w:b/>
          <w:color w:val="2E74B5" w:themeColor="accent1" w:themeShade="BF"/>
          <w:sz w:val="32"/>
          <w:szCs w:val="32"/>
        </w:rPr>
        <w:t>lan</w:t>
      </w:r>
    </w:p>
    <w:tbl>
      <w:tblPr>
        <w:tblW w:w="9085" w:type="dxa"/>
        <w:jc w:val="center"/>
        <w:tblLook w:val="04A0" w:firstRow="1" w:lastRow="0" w:firstColumn="1" w:lastColumn="0" w:noHBand="0" w:noVBand="1"/>
      </w:tblPr>
      <w:tblGrid>
        <w:gridCol w:w="4495"/>
        <w:gridCol w:w="4590"/>
      </w:tblGrid>
      <w:tr w:rsidR="00702593" w:rsidRPr="00F30115" w14:paraId="181E0006" w14:textId="77777777" w:rsidTr="00AD2443">
        <w:trPr>
          <w:trHeight w:val="420"/>
          <w:jc w:val="center"/>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077A9" w14:textId="6442F9E6" w:rsidR="00702593" w:rsidRPr="00F30115" w:rsidRDefault="0018254D" w:rsidP="005C7397">
            <w:pPr>
              <w:spacing w:after="0" w:line="240" w:lineRule="auto"/>
              <w:ind w:firstLineChars="100" w:firstLine="201"/>
              <w:rPr>
                <w:rFonts w:eastAsia="Times New Roman" w:cstheme="minorHAnsi"/>
                <w:b/>
                <w:bCs/>
                <w:color w:val="000000"/>
                <w:sz w:val="20"/>
                <w:szCs w:val="20"/>
              </w:rPr>
            </w:pPr>
            <w:r>
              <w:rPr>
                <w:rFonts w:eastAsia="Times New Roman" w:cstheme="minorHAnsi"/>
                <w:b/>
                <w:bCs/>
                <w:color w:val="000000"/>
                <w:sz w:val="20"/>
                <w:szCs w:val="20"/>
              </w:rPr>
              <w:t>Applicant Agency</w:t>
            </w:r>
            <w:r w:rsidR="00702593" w:rsidRPr="00F30115">
              <w:rPr>
                <w:rFonts w:eastAsia="Times New Roman" w:cstheme="minorHAnsi"/>
                <w:b/>
                <w:bCs/>
                <w:color w:val="000000"/>
                <w:sz w:val="20"/>
                <w:szCs w:val="20"/>
              </w:rPr>
              <w:t>:</w:t>
            </w:r>
          </w:p>
        </w:tc>
        <w:tc>
          <w:tcPr>
            <w:tcW w:w="4590" w:type="dxa"/>
            <w:tcBorders>
              <w:top w:val="single" w:sz="4" w:space="0" w:color="auto"/>
              <w:left w:val="nil"/>
              <w:bottom w:val="single" w:sz="4" w:space="0" w:color="auto"/>
              <w:right w:val="single" w:sz="4" w:space="0" w:color="auto"/>
            </w:tcBorders>
            <w:shd w:val="clear" w:color="000000" w:fill="F2F2F2"/>
            <w:vAlign w:val="center"/>
            <w:hideMark/>
          </w:tcPr>
          <w:p w14:paraId="28CB3E33" w14:textId="77777777" w:rsidR="00702593" w:rsidRPr="00F30115" w:rsidRDefault="00702593" w:rsidP="005C7397">
            <w:pPr>
              <w:spacing w:after="0" w:line="240" w:lineRule="auto"/>
              <w:rPr>
                <w:rFonts w:eastAsia="Times New Roman" w:cstheme="minorHAnsi"/>
                <w:color w:val="000000"/>
                <w:sz w:val="20"/>
                <w:szCs w:val="20"/>
              </w:rPr>
            </w:pPr>
            <w:r w:rsidRPr="00F30115">
              <w:rPr>
                <w:rFonts w:eastAsia="Times New Roman" w:cstheme="minorHAnsi"/>
                <w:color w:val="000000"/>
                <w:sz w:val="20"/>
                <w:szCs w:val="20"/>
              </w:rPr>
              <w:t> </w:t>
            </w:r>
          </w:p>
        </w:tc>
      </w:tr>
      <w:tr w:rsidR="00702593" w:rsidRPr="00F30115" w14:paraId="045C95AE" w14:textId="77777777" w:rsidTr="00AD2443">
        <w:trPr>
          <w:trHeight w:val="420"/>
          <w:jc w:val="center"/>
        </w:trPr>
        <w:tc>
          <w:tcPr>
            <w:tcW w:w="4495" w:type="dxa"/>
            <w:tcBorders>
              <w:top w:val="nil"/>
              <w:left w:val="single" w:sz="4" w:space="0" w:color="auto"/>
              <w:bottom w:val="single" w:sz="4" w:space="0" w:color="auto"/>
              <w:right w:val="single" w:sz="4" w:space="0" w:color="auto"/>
            </w:tcBorders>
            <w:shd w:val="clear" w:color="auto" w:fill="auto"/>
            <w:vAlign w:val="center"/>
            <w:hideMark/>
          </w:tcPr>
          <w:p w14:paraId="51F3A352" w14:textId="77777777" w:rsidR="00702593" w:rsidRPr="00F30115" w:rsidRDefault="00702593" w:rsidP="005C7397">
            <w:pPr>
              <w:spacing w:after="0" w:line="240" w:lineRule="auto"/>
              <w:ind w:firstLineChars="100" w:firstLine="201"/>
              <w:rPr>
                <w:rFonts w:eastAsia="Times New Roman" w:cstheme="minorHAnsi"/>
                <w:b/>
                <w:bCs/>
                <w:color w:val="000000"/>
                <w:sz w:val="20"/>
                <w:szCs w:val="20"/>
              </w:rPr>
            </w:pPr>
            <w:r w:rsidRPr="00F30115">
              <w:rPr>
                <w:rFonts w:eastAsia="Times New Roman" w:cstheme="minorHAnsi"/>
                <w:b/>
                <w:bCs/>
                <w:color w:val="000000"/>
                <w:sz w:val="20"/>
                <w:szCs w:val="20"/>
              </w:rPr>
              <w:t>Subrecipient/s:</w:t>
            </w:r>
          </w:p>
        </w:tc>
        <w:tc>
          <w:tcPr>
            <w:tcW w:w="4590" w:type="dxa"/>
            <w:tcBorders>
              <w:top w:val="nil"/>
              <w:left w:val="nil"/>
              <w:bottom w:val="single" w:sz="4" w:space="0" w:color="auto"/>
              <w:right w:val="single" w:sz="4" w:space="0" w:color="auto"/>
            </w:tcBorders>
            <w:shd w:val="clear" w:color="000000" w:fill="F2F2F2"/>
            <w:vAlign w:val="center"/>
            <w:hideMark/>
          </w:tcPr>
          <w:p w14:paraId="0ACD6306" w14:textId="77777777" w:rsidR="00702593" w:rsidRPr="00F30115" w:rsidRDefault="00702593" w:rsidP="005C7397">
            <w:pPr>
              <w:spacing w:after="0" w:line="240" w:lineRule="auto"/>
              <w:rPr>
                <w:rFonts w:eastAsia="Times New Roman" w:cstheme="minorHAnsi"/>
                <w:color w:val="000000"/>
                <w:sz w:val="20"/>
                <w:szCs w:val="20"/>
              </w:rPr>
            </w:pPr>
            <w:r w:rsidRPr="00F30115">
              <w:rPr>
                <w:rFonts w:eastAsia="Times New Roman" w:cstheme="minorHAnsi"/>
                <w:color w:val="000000"/>
                <w:sz w:val="20"/>
                <w:szCs w:val="20"/>
              </w:rPr>
              <w:t> </w:t>
            </w:r>
          </w:p>
        </w:tc>
      </w:tr>
      <w:tr w:rsidR="00702593" w:rsidRPr="00F30115" w14:paraId="34704C78" w14:textId="77777777" w:rsidTr="00AD2443">
        <w:trPr>
          <w:trHeight w:val="420"/>
          <w:jc w:val="center"/>
        </w:trPr>
        <w:tc>
          <w:tcPr>
            <w:tcW w:w="4495" w:type="dxa"/>
            <w:tcBorders>
              <w:top w:val="nil"/>
              <w:left w:val="single" w:sz="4" w:space="0" w:color="auto"/>
              <w:bottom w:val="single" w:sz="4" w:space="0" w:color="auto"/>
              <w:right w:val="single" w:sz="4" w:space="0" w:color="auto"/>
            </w:tcBorders>
            <w:shd w:val="clear" w:color="auto" w:fill="auto"/>
            <w:vAlign w:val="center"/>
            <w:hideMark/>
          </w:tcPr>
          <w:p w14:paraId="6EE6E609" w14:textId="77777777" w:rsidR="00702593" w:rsidRPr="00F30115" w:rsidRDefault="00702593" w:rsidP="005C7397">
            <w:pPr>
              <w:spacing w:after="0" w:line="240" w:lineRule="auto"/>
              <w:ind w:firstLineChars="100" w:firstLine="201"/>
              <w:rPr>
                <w:rFonts w:eastAsia="Times New Roman" w:cstheme="minorHAnsi"/>
                <w:b/>
                <w:bCs/>
                <w:color w:val="000000"/>
                <w:sz w:val="20"/>
                <w:szCs w:val="20"/>
              </w:rPr>
            </w:pPr>
            <w:r w:rsidRPr="00F30115">
              <w:rPr>
                <w:rFonts w:eastAsia="Times New Roman" w:cstheme="minorHAnsi"/>
                <w:b/>
                <w:bCs/>
                <w:color w:val="000000"/>
                <w:sz w:val="20"/>
                <w:szCs w:val="20"/>
              </w:rPr>
              <w:t>Project Name and Project Type:</w:t>
            </w:r>
          </w:p>
        </w:tc>
        <w:tc>
          <w:tcPr>
            <w:tcW w:w="4590" w:type="dxa"/>
            <w:tcBorders>
              <w:top w:val="nil"/>
              <w:left w:val="nil"/>
              <w:bottom w:val="single" w:sz="4" w:space="0" w:color="auto"/>
              <w:right w:val="single" w:sz="4" w:space="0" w:color="auto"/>
            </w:tcBorders>
            <w:shd w:val="clear" w:color="000000" w:fill="F2F2F2"/>
            <w:vAlign w:val="center"/>
            <w:hideMark/>
          </w:tcPr>
          <w:p w14:paraId="2B13DF75" w14:textId="77777777" w:rsidR="00702593" w:rsidRPr="00F30115" w:rsidRDefault="00702593" w:rsidP="005C7397">
            <w:pPr>
              <w:spacing w:after="0" w:line="240" w:lineRule="auto"/>
              <w:rPr>
                <w:rFonts w:eastAsia="Times New Roman" w:cstheme="minorHAnsi"/>
                <w:color w:val="000000"/>
                <w:sz w:val="20"/>
                <w:szCs w:val="20"/>
              </w:rPr>
            </w:pPr>
            <w:r w:rsidRPr="00F30115">
              <w:rPr>
                <w:rFonts w:eastAsia="Times New Roman" w:cstheme="minorHAnsi"/>
                <w:color w:val="000000"/>
                <w:sz w:val="20"/>
                <w:szCs w:val="20"/>
              </w:rPr>
              <w:t> </w:t>
            </w:r>
          </w:p>
        </w:tc>
      </w:tr>
      <w:tr w:rsidR="00702593" w:rsidRPr="00F30115" w14:paraId="0C1BF301" w14:textId="77777777" w:rsidTr="00AD2443">
        <w:trPr>
          <w:trHeight w:val="420"/>
          <w:jc w:val="center"/>
        </w:trPr>
        <w:tc>
          <w:tcPr>
            <w:tcW w:w="4495" w:type="dxa"/>
            <w:tcBorders>
              <w:top w:val="nil"/>
              <w:left w:val="single" w:sz="4" w:space="0" w:color="auto"/>
              <w:bottom w:val="single" w:sz="4" w:space="0" w:color="auto"/>
              <w:right w:val="single" w:sz="4" w:space="0" w:color="auto"/>
            </w:tcBorders>
            <w:shd w:val="clear" w:color="auto" w:fill="auto"/>
            <w:vAlign w:val="center"/>
            <w:hideMark/>
          </w:tcPr>
          <w:p w14:paraId="53325D93" w14:textId="7C4D9E8D" w:rsidR="00702593" w:rsidRPr="00F30115" w:rsidRDefault="00702593" w:rsidP="005C7397">
            <w:pPr>
              <w:spacing w:after="0" w:line="240" w:lineRule="auto"/>
              <w:ind w:firstLineChars="100" w:firstLine="201"/>
              <w:rPr>
                <w:rFonts w:eastAsia="Times New Roman" w:cstheme="minorHAnsi"/>
                <w:b/>
                <w:bCs/>
                <w:color w:val="000000"/>
                <w:sz w:val="20"/>
                <w:szCs w:val="20"/>
              </w:rPr>
            </w:pPr>
            <w:r w:rsidRPr="00F30115">
              <w:rPr>
                <w:rFonts w:eastAsia="Times New Roman" w:cstheme="minorHAnsi"/>
                <w:b/>
                <w:bCs/>
                <w:color w:val="000000"/>
                <w:sz w:val="20"/>
                <w:szCs w:val="20"/>
              </w:rPr>
              <w:t>Deadline to Sub</w:t>
            </w:r>
            <w:bookmarkStart w:id="1" w:name="_GoBack"/>
            <w:bookmarkEnd w:id="1"/>
            <w:r w:rsidRPr="00F30115">
              <w:rPr>
                <w:rFonts w:eastAsia="Times New Roman" w:cstheme="minorHAnsi"/>
                <w:b/>
                <w:bCs/>
                <w:color w:val="000000"/>
                <w:sz w:val="20"/>
                <w:szCs w:val="20"/>
              </w:rPr>
              <w:t>mit Progress Report:</w:t>
            </w:r>
          </w:p>
        </w:tc>
        <w:tc>
          <w:tcPr>
            <w:tcW w:w="4590" w:type="dxa"/>
            <w:tcBorders>
              <w:top w:val="nil"/>
              <w:left w:val="nil"/>
              <w:bottom w:val="single" w:sz="4" w:space="0" w:color="auto"/>
              <w:right w:val="single" w:sz="4" w:space="0" w:color="auto"/>
            </w:tcBorders>
            <w:shd w:val="clear" w:color="000000" w:fill="F2F2F2"/>
            <w:vAlign w:val="center"/>
            <w:hideMark/>
          </w:tcPr>
          <w:p w14:paraId="4E3CC344" w14:textId="77777777" w:rsidR="00702593" w:rsidRPr="00F30115" w:rsidRDefault="00702593" w:rsidP="005C7397">
            <w:pPr>
              <w:spacing w:after="0" w:line="240" w:lineRule="auto"/>
              <w:jc w:val="center"/>
              <w:rPr>
                <w:rFonts w:eastAsia="Times New Roman" w:cstheme="minorHAnsi"/>
                <w:b/>
                <w:bCs/>
                <w:color w:val="1F4E78"/>
                <w:sz w:val="24"/>
                <w:szCs w:val="24"/>
              </w:rPr>
            </w:pPr>
            <w:r w:rsidRPr="00F30115">
              <w:rPr>
                <w:rFonts w:eastAsia="Times New Roman" w:cstheme="minorHAnsi"/>
                <w:b/>
                <w:bCs/>
                <w:color w:val="FF0000"/>
                <w:sz w:val="24"/>
                <w:szCs w:val="24"/>
              </w:rPr>
              <w:t>June 3rd, 2024</w:t>
            </w:r>
          </w:p>
        </w:tc>
      </w:tr>
    </w:tbl>
    <w:p w14:paraId="27462509" w14:textId="77777777" w:rsidR="00702593" w:rsidRPr="00672211" w:rsidRDefault="00702593" w:rsidP="00702593">
      <w:pPr>
        <w:spacing w:after="0"/>
        <w:rPr>
          <w:b/>
          <w:color w:val="1F3864" w:themeColor="accent5" w:themeShade="80"/>
          <w:sz w:val="16"/>
          <w:szCs w:val="16"/>
        </w:rPr>
      </w:pPr>
    </w:p>
    <w:tbl>
      <w:tblPr>
        <w:tblpPr w:leftFromText="180" w:rightFromText="180" w:vertAnchor="text" w:horzAnchor="page" w:tblpXSpec="center" w:tblpY="112"/>
        <w:tblW w:w="5000" w:type="pct"/>
        <w:tblLook w:val="04A0" w:firstRow="1" w:lastRow="0" w:firstColumn="1" w:lastColumn="0" w:noHBand="0" w:noVBand="1"/>
      </w:tblPr>
      <w:tblGrid>
        <w:gridCol w:w="2156"/>
        <w:gridCol w:w="3778"/>
        <w:gridCol w:w="4045"/>
        <w:gridCol w:w="3781"/>
      </w:tblGrid>
      <w:tr w:rsidR="00702593" w:rsidRPr="00F30115" w14:paraId="44F33A8F" w14:textId="77777777" w:rsidTr="005C7397">
        <w:trPr>
          <w:trHeight w:val="330"/>
        </w:trPr>
        <w:tc>
          <w:tcPr>
            <w:tcW w:w="5000" w:type="pct"/>
            <w:gridSpan w:val="4"/>
            <w:tcBorders>
              <w:top w:val="single" w:sz="4" w:space="0" w:color="3A3838"/>
              <w:left w:val="single" w:sz="4" w:space="0" w:color="3A3838"/>
              <w:bottom w:val="single" w:sz="4" w:space="0" w:color="3A3838"/>
              <w:right w:val="single" w:sz="4" w:space="0" w:color="3A3838"/>
            </w:tcBorders>
            <w:shd w:val="clear" w:color="auto" w:fill="auto"/>
            <w:vAlign w:val="center"/>
            <w:hideMark/>
          </w:tcPr>
          <w:p w14:paraId="4907A289" w14:textId="77777777" w:rsidR="00702593" w:rsidRPr="00F30115" w:rsidRDefault="00702593" w:rsidP="005C7397">
            <w:pPr>
              <w:spacing w:after="0" w:line="240" w:lineRule="auto"/>
              <w:jc w:val="center"/>
              <w:rPr>
                <w:rFonts w:eastAsia="Times New Roman" w:cstheme="minorHAnsi"/>
                <w:b/>
                <w:bCs/>
                <w:sz w:val="24"/>
                <w:szCs w:val="24"/>
              </w:rPr>
            </w:pPr>
            <w:r w:rsidRPr="00F30115">
              <w:rPr>
                <w:rFonts w:eastAsia="Times New Roman" w:cstheme="minorHAnsi"/>
                <w:b/>
                <w:bCs/>
                <w:sz w:val="24"/>
                <w:szCs w:val="24"/>
              </w:rPr>
              <w:t>Performance Improvement Plan (PIP)</w:t>
            </w:r>
          </w:p>
        </w:tc>
      </w:tr>
      <w:tr w:rsidR="00702593" w:rsidRPr="00F30115" w14:paraId="7CC10BCF" w14:textId="77777777" w:rsidTr="00C24B79">
        <w:trPr>
          <w:trHeight w:val="998"/>
        </w:trPr>
        <w:tc>
          <w:tcPr>
            <w:tcW w:w="783" w:type="pct"/>
            <w:tcBorders>
              <w:top w:val="nil"/>
              <w:left w:val="single" w:sz="4" w:space="0" w:color="3A3838"/>
              <w:bottom w:val="single" w:sz="4" w:space="0" w:color="3A3838"/>
              <w:right w:val="single" w:sz="4" w:space="0" w:color="3A3838"/>
            </w:tcBorders>
            <w:shd w:val="clear" w:color="000000" w:fill="2F75B5"/>
            <w:vAlign w:val="center"/>
            <w:hideMark/>
          </w:tcPr>
          <w:p w14:paraId="421A6328" w14:textId="77777777" w:rsidR="00702593" w:rsidRPr="00F30115" w:rsidRDefault="00702593" w:rsidP="005C7397">
            <w:pPr>
              <w:spacing w:after="0" w:line="240" w:lineRule="auto"/>
              <w:jc w:val="center"/>
              <w:rPr>
                <w:rFonts w:eastAsia="Times New Roman" w:cstheme="minorHAnsi"/>
                <w:b/>
                <w:bCs/>
                <w:color w:val="FFFFFF"/>
                <w:sz w:val="20"/>
                <w:szCs w:val="20"/>
              </w:rPr>
            </w:pPr>
            <w:r w:rsidRPr="00F30115">
              <w:rPr>
                <w:rFonts w:eastAsia="Times New Roman" w:cstheme="minorHAnsi"/>
                <w:b/>
                <w:bCs/>
                <w:color w:val="FFFFFF"/>
                <w:sz w:val="20"/>
                <w:szCs w:val="20"/>
              </w:rPr>
              <w:t>IMPROVEMENT AREAS</w:t>
            </w:r>
            <w:r w:rsidRPr="00F30115">
              <w:rPr>
                <w:rFonts w:eastAsia="Times New Roman" w:cstheme="minorHAnsi"/>
                <w:b/>
                <w:bCs/>
                <w:color w:val="FFFFFF"/>
                <w:sz w:val="20"/>
                <w:szCs w:val="20"/>
              </w:rPr>
              <w:br/>
            </w:r>
            <w:r w:rsidRPr="00F30115">
              <w:rPr>
                <w:rFonts w:eastAsia="Times New Roman" w:cstheme="minorHAnsi"/>
                <w:color w:val="FFFFFF"/>
                <w:sz w:val="20"/>
                <w:szCs w:val="20"/>
              </w:rPr>
              <w:t xml:space="preserve">(Scoring Category below </w:t>
            </w:r>
            <w:r w:rsidRPr="00F30115">
              <w:rPr>
                <w:rFonts w:eastAsia="Times New Roman" w:cstheme="minorHAnsi"/>
                <w:color w:val="FFFFFF"/>
                <w:sz w:val="20"/>
                <w:szCs w:val="20"/>
              </w:rPr>
              <w:br/>
              <w:t>50% benchmark, 0 pts)</w:t>
            </w:r>
          </w:p>
        </w:tc>
        <w:tc>
          <w:tcPr>
            <w:tcW w:w="1373" w:type="pct"/>
            <w:tcBorders>
              <w:top w:val="nil"/>
              <w:left w:val="nil"/>
              <w:bottom w:val="single" w:sz="4" w:space="0" w:color="3A3838"/>
              <w:right w:val="single" w:sz="4" w:space="0" w:color="3A3838"/>
            </w:tcBorders>
            <w:shd w:val="clear" w:color="000000" w:fill="2F75B5"/>
            <w:vAlign w:val="center"/>
            <w:hideMark/>
          </w:tcPr>
          <w:p w14:paraId="095ABBE5" w14:textId="77777777" w:rsidR="00702593" w:rsidRPr="00F30115" w:rsidRDefault="00702593" w:rsidP="005C7397">
            <w:pPr>
              <w:spacing w:after="0" w:line="240" w:lineRule="auto"/>
              <w:jc w:val="center"/>
              <w:rPr>
                <w:rFonts w:eastAsia="Times New Roman" w:cstheme="minorHAnsi"/>
                <w:b/>
                <w:bCs/>
                <w:color w:val="FFFFFF"/>
                <w:sz w:val="20"/>
                <w:szCs w:val="20"/>
              </w:rPr>
            </w:pPr>
            <w:r w:rsidRPr="00F30115">
              <w:rPr>
                <w:rFonts w:eastAsia="Times New Roman" w:cstheme="minorHAnsi"/>
                <w:b/>
                <w:bCs/>
                <w:color w:val="FFFFFF"/>
                <w:sz w:val="20"/>
                <w:szCs w:val="20"/>
              </w:rPr>
              <w:t>ACTIONS TO BE TAKEN</w:t>
            </w:r>
            <w:r w:rsidRPr="00F30115">
              <w:rPr>
                <w:rFonts w:eastAsia="Times New Roman" w:cstheme="minorHAnsi"/>
                <w:b/>
                <w:bCs/>
                <w:color w:val="FFFFFF"/>
                <w:sz w:val="20"/>
                <w:szCs w:val="20"/>
              </w:rPr>
              <w:br/>
            </w:r>
            <w:r w:rsidRPr="00F30115">
              <w:rPr>
                <w:rFonts w:eastAsia="Times New Roman" w:cstheme="minorHAnsi"/>
                <w:color w:val="FFFFFF"/>
                <w:sz w:val="20"/>
                <w:szCs w:val="20"/>
              </w:rPr>
              <w:t xml:space="preserve">Include </w:t>
            </w:r>
            <w:r w:rsidRPr="00B80842">
              <w:rPr>
                <w:rFonts w:eastAsia="Times New Roman" w:cstheme="minorHAnsi"/>
                <w:color w:val="FFFFFF"/>
                <w:sz w:val="20"/>
                <w:szCs w:val="20"/>
              </w:rPr>
              <w:t>measurable</w:t>
            </w:r>
            <w:r w:rsidRPr="00F30115">
              <w:rPr>
                <w:rFonts w:eastAsia="Times New Roman" w:cstheme="minorHAnsi"/>
                <w:color w:val="FFFFFF"/>
                <w:sz w:val="20"/>
                <w:szCs w:val="20"/>
              </w:rPr>
              <w:t xml:space="preserve"> indicators and timeframes for progress</w:t>
            </w:r>
          </w:p>
        </w:tc>
        <w:tc>
          <w:tcPr>
            <w:tcW w:w="1470" w:type="pct"/>
            <w:tcBorders>
              <w:top w:val="nil"/>
              <w:left w:val="nil"/>
              <w:bottom w:val="single" w:sz="4" w:space="0" w:color="3A3838"/>
              <w:right w:val="single" w:sz="4" w:space="0" w:color="3A3838"/>
            </w:tcBorders>
            <w:shd w:val="clear" w:color="000000" w:fill="2F75B5"/>
            <w:vAlign w:val="center"/>
            <w:hideMark/>
          </w:tcPr>
          <w:p w14:paraId="78E6E2CE" w14:textId="77777777" w:rsidR="00702593" w:rsidRPr="00F30115" w:rsidRDefault="00702593" w:rsidP="005C7397">
            <w:pPr>
              <w:spacing w:after="0" w:line="240" w:lineRule="auto"/>
              <w:jc w:val="center"/>
              <w:rPr>
                <w:rFonts w:eastAsia="Times New Roman" w:cstheme="minorHAnsi"/>
                <w:b/>
                <w:bCs/>
                <w:color w:val="FFFFFF"/>
                <w:sz w:val="20"/>
                <w:szCs w:val="20"/>
              </w:rPr>
            </w:pPr>
            <w:r w:rsidRPr="00F30115">
              <w:rPr>
                <w:rFonts w:eastAsia="Times New Roman" w:cstheme="minorHAnsi"/>
                <w:b/>
                <w:bCs/>
                <w:color w:val="FFFFFF"/>
                <w:sz w:val="20"/>
                <w:szCs w:val="20"/>
              </w:rPr>
              <w:t>If performance shortfall is related to direct client services, describe how your agency will include both staff and service recipients in identifying solutions</w:t>
            </w:r>
          </w:p>
        </w:tc>
        <w:tc>
          <w:tcPr>
            <w:tcW w:w="1374" w:type="pct"/>
            <w:tcBorders>
              <w:top w:val="nil"/>
              <w:left w:val="nil"/>
              <w:bottom w:val="single" w:sz="4" w:space="0" w:color="3A3838"/>
              <w:right w:val="single" w:sz="4" w:space="0" w:color="3A3838"/>
            </w:tcBorders>
            <w:shd w:val="clear" w:color="000000" w:fill="2F75B5"/>
            <w:vAlign w:val="center"/>
            <w:hideMark/>
          </w:tcPr>
          <w:p w14:paraId="4C97F5E4" w14:textId="77777777" w:rsidR="00702593" w:rsidRPr="00F30115" w:rsidRDefault="00702593" w:rsidP="005C7397">
            <w:pPr>
              <w:spacing w:after="0" w:line="240" w:lineRule="auto"/>
              <w:jc w:val="center"/>
              <w:rPr>
                <w:rFonts w:eastAsia="Times New Roman" w:cstheme="minorHAnsi"/>
                <w:b/>
                <w:bCs/>
                <w:color w:val="FFFFFF"/>
                <w:sz w:val="20"/>
                <w:szCs w:val="20"/>
              </w:rPr>
            </w:pPr>
            <w:r w:rsidRPr="00F30115">
              <w:rPr>
                <w:rFonts w:eastAsia="Times New Roman" w:cstheme="minorHAnsi"/>
                <w:b/>
                <w:bCs/>
                <w:color w:val="FFFFFF"/>
                <w:sz w:val="20"/>
                <w:szCs w:val="20"/>
              </w:rPr>
              <w:t xml:space="preserve"> If shortfall is related to lack of resources or operational challenges, please describe and indicate proposed solution.</w:t>
            </w:r>
          </w:p>
        </w:tc>
      </w:tr>
      <w:tr w:rsidR="00702593" w:rsidRPr="00F30115" w14:paraId="123336A5" w14:textId="77777777" w:rsidTr="00C24B79">
        <w:trPr>
          <w:trHeight w:val="980"/>
        </w:trPr>
        <w:tc>
          <w:tcPr>
            <w:tcW w:w="783" w:type="pct"/>
            <w:tcBorders>
              <w:top w:val="nil"/>
              <w:left w:val="single" w:sz="4" w:space="0" w:color="3A3838"/>
              <w:bottom w:val="single" w:sz="4" w:space="0" w:color="3A3838"/>
              <w:right w:val="single" w:sz="4" w:space="0" w:color="3A3838"/>
            </w:tcBorders>
            <w:shd w:val="clear" w:color="auto" w:fill="auto"/>
            <w:vAlign w:val="center"/>
          </w:tcPr>
          <w:p w14:paraId="14EEF831" w14:textId="77777777" w:rsidR="00702593" w:rsidRPr="00F30115" w:rsidRDefault="00702593" w:rsidP="005C7397">
            <w:pPr>
              <w:spacing w:after="0" w:line="240" w:lineRule="auto"/>
              <w:ind w:firstLineChars="100" w:firstLine="201"/>
              <w:rPr>
                <w:rFonts w:eastAsia="Times New Roman" w:cstheme="minorHAnsi"/>
                <w:b/>
                <w:bCs/>
                <w:color w:val="000000"/>
                <w:sz w:val="20"/>
                <w:szCs w:val="20"/>
              </w:rPr>
            </w:pPr>
          </w:p>
        </w:tc>
        <w:tc>
          <w:tcPr>
            <w:tcW w:w="1373" w:type="pct"/>
            <w:tcBorders>
              <w:top w:val="nil"/>
              <w:left w:val="nil"/>
              <w:bottom w:val="single" w:sz="4" w:space="0" w:color="3A3838"/>
              <w:right w:val="single" w:sz="4" w:space="0" w:color="3A3838"/>
            </w:tcBorders>
            <w:shd w:val="clear" w:color="auto" w:fill="auto"/>
            <w:vAlign w:val="center"/>
            <w:hideMark/>
          </w:tcPr>
          <w:p w14:paraId="2EB42A2C"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p>
        </w:tc>
        <w:tc>
          <w:tcPr>
            <w:tcW w:w="1470" w:type="pct"/>
            <w:tcBorders>
              <w:top w:val="nil"/>
              <w:left w:val="nil"/>
              <w:bottom w:val="single" w:sz="4" w:space="0" w:color="3A3838"/>
              <w:right w:val="single" w:sz="4" w:space="0" w:color="3A3838"/>
            </w:tcBorders>
            <w:shd w:val="clear" w:color="auto" w:fill="auto"/>
            <w:vAlign w:val="center"/>
            <w:hideMark/>
          </w:tcPr>
          <w:p w14:paraId="50C2A091"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c>
          <w:tcPr>
            <w:tcW w:w="1374" w:type="pct"/>
            <w:tcBorders>
              <w:top w:val="nil"/>
              <w:left w:val="nil"/>
              <w:bottom w:val="single" w:sz="4" w:space="0" w:color="3A3838"/>
              <w:right w:val="single" w:sz="4" w:space="0" w:color="3A3838"/>
            </w:tcBorders>
            <w:shd w:val="clear" w:color="auto" w:fill="auto"/>
            <w:vAlign w:val="center"/>
            <w:hideMark/>
          </w:tcPr>
          <w:p w14:paraId="5596B88F"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r>
      <w:tr w:rsidR="00702593" w:rsidRPr="00F30115" w14:paraId="692A717A" w14:textId="77777777" w:rsidTr="00C24B79">
        <w:trPr>
          <w:trHeight w:val="962"/>
        </w:trPr>
        <w:tc>
          <w:tcPr>
            <w:tcW w:w="783" w:type="pct"/>
            <w:tcBorders>
              <w:top w:val="nil"/>
              <w:left w:val="single" w:sz="4" w:space="0" w:color="3A3838"/>
              <w:bottom w:val="single" w:sz="4" w:space="0" w:color="3A3838"/>
              <w:right w:val="single" w:sz="4" w:space="0" w:color="3A3838"/>
            </w:tcBorders>
            <w:shd w:val="clear" w:color="auto" w:fill="auto"/>
            <w:vAlign w:val="center"/>
          </w:tcPr>
          <w:p w14:paraId="51C4129C" w14:textId="77777777" w:rsidR="00702593" w:rsidRPr="00F30115" w:rsidRDefault="00702593" w:rsidP="005C7397">
            <w:pPr>
              <w:spacing w:after="0" w:line="240" w:lineRule="auto"/>
              <w:ind w:firstLineChars="100" w:firstLine="201"/>
              <w:rPr>
                <w:rFonts w:eastAsia="Times New Roman" w:cstheme="minorHAnsi"/>
                <w:b/>
                <w:bCs/>
                <w:color w:val="000000"/>
                <w:sz w:val="20"/>
                <w:szCs w:val="20"/>
              </w:rPr>
            </w:pPr>
          </w:p>
        </w:tc>
        <w:tc>
          <w:tcPr>
            <w:tcW w:w="1373" w:type="pct"/>
            <w:tcBorders>
              <w:top w:val="nil"/>
              <w:left w:val="nil"/>
              <w:bottom w:val="single" w:sz="4" w:space="0" w:color="3A3838"/>
              <w:right w:val="single" w:sz="4" w:space="0" w:color="3A3838"/>
            </w:tcBorders>
            <w:shd w:val="clear" w:color="auto" w:fill="auto"/>
            <w:vAlign w:val="center"/>
            <w:hideMark/>
          </w:tcPr>
          <w:p w14:paraId="6A0ACD20"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p>
        </w:tc>
        <w:tc>
          <w:tcPr>
            <w:tcW w:w="1470" w:type="pct"/>
            <w:tcBorders>
              <w:top w:val="nil"/>
              <w:left w:val="nil"/>
              <w:bottom w:val="single" w:sz="4" w:space="0" w:color="3A3838"/>
              <w:right w:val="single" w:sz="4" w:space="0" w:color="3A3838"/>
            </w:tcBorders>
            <w:shd w:val="clear" w:color="auto" w:fill="auto"/>
            <w:vAlign w:val="center"/>
            <w:hideMark/>
          </w:tcPr>
          <w:p w14:paraId="3B6C3864"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c>
          <w:tcPr>
            <w:tcW w:w="1374" w:type="pct"/>
            <w:tcBorders>
              <w:top w:val="nil"/>
              <w:left w:val="nil"/>
              <w:bottom w:val="single" w:sz="4" w:space="0" w:color="3A3838"/>
              <w:right w:val="single" w:sz="4" w:space="0" w:color="3A3838"/>
            </w:tcBorders>
            <w:shd w:val="clear" w:color="auto" w:fill="auto"/>
            <w:vAlign w:val="center"/>
            <w:hideMark/>
          </w:tcPr>
          <w:p w14:paraId="41BC2028"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r>
      <w:tr w:rsidR="00702593" w:rsidRPr="00F30115" w14:paraId="54E51D8F" w14:textId="77777777" w:rsidTr="00C24B79">
        <w:trPr>
          <w:trHeight w:val="962"/>
        </w:trPr>
        <w:tc>
          <w:tcPr>
            <w:tcW w:w="783" w:type="pct"/>
            <w:tcBorders>
              <w:top w:val="nil"/>
              <w:left w:val="single" w:sz="4" w:space="0" w:color="3A3838"/>
              <w:bottom w:val="single" w:sz="4" w:space="0" w:color="3A3838"/>
              <w:right w:val="single" w:sz="4" w:space="0" w:color="3A3838"/>
            </w:tcBorders>
            <w:shd w:val="clear" w:color="auto" w:fill="auto"/>
            <w:vAlign w:val="center"/>
          </w:tcPr>
          <w:p w14:paraId="1C503216" w14:textId="77777777" w:rsidR="00702593" w:rsidRPr="00F30115" w:rsidRDefault="00702593" w:rsidP="005C7397">
            <w:pPr>
              <w:spacing w:after="0" w:line="240" w:lineRule="auto"/>
              <w:ind w:firstLineChars="100" w:firstLine="201"/>
              <w:rPr>
                <w:rFonts w:eastAsia="Times New Roman" w:cstheme="minorHAnsi"/>
                <w:b/>
                <w:bCs/>
                <w:color w:val="000000"/>
                <w:sz w:val="20"/>
                <w:szCs w:val="20"/>
              </w:rPr>
            </w:pPr>
          </w:p>
        </w:tc>
        <w:tc>
          <w:tcPr>
            <w:tcW w:w="1373" w:type="pct"/>
            <w:tcBorders>
              <w:top w:val="nil"/>
              <w:left w:val="nil"/>
              <w:bottom w:val="single" w:sz="4" w:space="0" w:color="3A3838"/>
              <w:right w:val="single" w:sz="4" w:space="0" w:color="3A3838"/>
            </w:tcBorders>
            <w:shd w:val="clear" w:color="auto" w:fill="auto"/>
            <w:vAlign w:val="center"/>
            <w:hideMark/>
          </w:tcPr>
          <w:p w14:paraId="4B9E2486"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p>
        </w:tc>
        <w:tc>
          <w:tcPr>
            <w:tcW w:w="1470" w:type="pct"/>
            <w:tcBorders>
              <w:top w:val="nil"/>
              <w:left w:val="nil"/>
              <w:bottom w:val="single" w:sz="4" w:space="0" w:color="3A3838"/>
              <w:right w:val="single" w:sz="4" w:space="0" w:color="3A3838"/>
            </w:tcBorders>
            <w:shd w:val="clear" w:color="auto" w:fill="auto"/>
            <w:vAlign w:val="center"/>
            <w:hideMark/>
          </w:tcPr>
          <w:p w14:paraId="0CEBFACE"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c>
          <w:tcPr>
            <w:tcW w:w="1374" w:type="pct"/>
            <w:tcBorders>
              <w:top w:val="nil"/>
              <w:left w:val="nil"/>
              <w:bottom w:val="single" w:sz="4" w:space="0" w:color="3A3838"/>
              <w:right w:val="single" w:sz="4" w:space="0" w:color="3A3838"/>
            </w:tcBorders>
            <w:shd w:val="clear" w:color="auto" w:fill="auto"/>
            <w:vAlign w:val="center"/>
            <w:hideMark/>
          </w:tcPr>
          <w:p w14:paraId="5401674F"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r>
      <w:tr w:rsidR="00702593" w:rsidRPr="00F30115" w14:paraId="1A44F151" w14:textId="77777777" w:rsidTr="00C24B79">
        <w:trPr>
          <w:trHeight w:val="1025"/>
        </w:trPr>
        <w:tc>
          <w:tcPr>
            <w:tcW w:w="783" w:type="pct"/>
            <w:tcBorders>
              <w:top w:val="nil"/>
              <w:left w:val="single" w:sz="4" w:space="0" w:color="3A3838"/>
              <w:bottom w:val="single" w:sz="4" w:space="0" w:color="3A3838"/>
              <w:right w:val="single" w:sz="4" w:space="0" w:color="3A3838"/>
            </w:tcBorders>
            <w:shd w:val="clear" w:color="auto" w:fill="auto"/>
            <w:vAlign w:val="center"/>
          </w:tcPr>
          <w:p w14:paraId="74ABEB4F" w14:textId="77777777" w:rsidR="00702593" w:rsidRPr="00F30115" w:rsidRDefault="00702593" w:rsidP="005C7397">
            <w:pPr>
              <w:spacing w:after="0" w:line="240" w:lineRule="auto"/>
              <w:ind w:firstLineChars="100" w:firstLine="201"/>
              <w:rPr>
                <w:rFonts w:eastAsia="Times New Roman" w:cstheme="minorHAnsi"/>
                <w:b/>
                <w:bCs/>
                <w:color w:val="000000"/>
                <w:sz w:val="20"/>
                <w:szCs w:val="20"/>
              </w:rPr>
            </w:pPr>
          </w:p>
        </w:tc>
        <w:tc>
          <w:tcPr>
            <w:tcW w:w="1373" w:type="pct"/>
            <w:tcBorders>
              <w:top w:val="nil"/>
              <w:left w:val="nil"/>
              <w:bottom w:val="single" w:sz="4" w:space="0" w:color="3A3838"/>
              <w:right w:val="single" w:sz="4" w:space="0" w:color="3A3838"/>
            </w:tcBorders>
            <w:shd w:val="clear" w:color="auto" w:fill="auto"/>
            <w:vAlign w:val="center"/>
            <w:hideMark/>
          </w:tcPr>
          <w:p w14:paraId="026F3947"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p>
        </w:tc>
        <w:tc>
          <w:tcPr>
            <w:tcW w:w="1470" w:type="pct"/>
            <w:tcBorders>
              <w:top w:val="nil"/>
              <w:left w:val="nil"/>
              <w:bottom w:val="single" w:sz="4" w:space="0" w:color="3A3838"/>
              <w:right w:val="single" w:sz="4" w:space="0" w:color="3A3838"/>
            </w:tcBorders>
            <w:shd w:val="clear" w:color="auto" w:fill="auto"/>
            <w:vAlign w:val="center"/>
            <w:hideMark/>
          </w:tcPr>
          <w:p w14:paraId="7FF50AC4"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c>
          <w:tcPr>
            <w:tcW w:w="1374" w:type="pct"/>
            <w:tcBorders>
              <w:top w:val="nil"/>
              <w:left w:val="nil"/>
              <w:bottom w:val="single" w:sz="4" w:space="0" w:color="3A3838"/>
              <w:right w:val="single" w:sz="4" w:space="0" w:color="3A3838"/>
            </w:tcBorders>
            <w:shd w:val="clear" w:color="auto" w:fill="auto"/>
            <w:vAlign w:val="center"/>
            <w:hideMark/>
          </w:tcPr>
          <w:p w14:paraId="76AB0753"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r>
      <w:tr w:rsidR="00702593" w:rsidRPr="00F30115" w14:paraId="6BC62E06" w14:textId="77777777" w:rsidTr="00C24B79">
        <w:trPr>
          <w:trHeight w:val="432"/>
        </w:trPr>
        <w:tc>
          <w:tcPr>
            <w:tcW w:w="783" w:type="pct"/>
            <w:tcBorders>
              <w:top w:val="nil"/>
              <w:left w:val="single" w:sz="4" w:space="0" w:color="3A3838"/>
              <w:bottom w:val="nil"/>
              <w:right w:val="single" w:sz="4" w:space="0" w:color="3A3838"/>
            </w:tcBorders>
            <w:shd w:val="clear" w:color="auto" w:fill="auto"/>
            <w:vAlign w:val="center"/>
          </w:tcPr>
          <w:p w14:paraId="61EA7522" w14:textId="77777777" w:rsidR="00702593" w:rsidRPr="00F30115" w:rsidRDefault="00702593" w:rsidP="005C7397">
            <w:pPr>
              <w:spacing w:after="0" w:line="240" w:lineRule="auto"/>
              <w:ind w:firstLineChars="100" w:firstLine="201"/>
              <w:rPr>
                <w:rFonts w:eastAsia="Times New Roman" w:cstheme="minorHAnsi"/>
                <w:b/>
                <w:bCs/>
                <w:color w:val="000000"/>
                <w:sz w:val="20"/>
                <w:szCs w:val="20"/>
              </w:rPr>
            </w:pPr>
          </w:p>
        </w:tc>
        <w:tc>
          <w:tcPr>
            <w:tcW w:w="1373" w:type="pct"/>
            <w:tcBorders>
              <w:top w:val="nil"/>
              <w:left w:val="nil"/>
              <w:bottom w:val="nil"/>
              <w:right w:val="single" w:sz="4" w:space="0" w:color="3A3838"/>
            </w:tcBorders>
            <w:shd w:val="clear" w:color="auto" w:fill="auto"/>
            <w:vAlign w:val="center"/>
            <w:hideMark/>
          </w:tcPr>
          <w:p w14:paraId="7A9C88D7"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p>
        </w:tc>
        <w:tc>
          <w:tcPr>
            <w:tcW w:w="1470" w:type="pct"/>
            <w:tcBorders>
              <w:top w:val="nil"/>
              <w:left w:val="nil"/>
              <w:bottom w:val="nil"/>
              <w:right w:val="single" w:sz="4" w:space="0" w:color="3A3838"/>
            </w:tcBorders>
            <w:shd w:val="clear" w:color="auto" w:fill="auto"/>
            <w:vAlign w:val="center"/>
            <w:hideMark/>
          </w:tcPr>
          <w:p w14:paraId="623AAB18"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c>
          <w:tcPr>
            <w:tcW w:w="1374" w:type="pct"/>
            <w:tcBorders>
              <w:top w:val="nil"/>
              <w:left w:val="nil"/>
              <w:bottom w:val="nil"/>
              <w:right w:val="single" w:sz="4" w:space="0" w:color="3A3838"/>
            </w:tcBorders>
            <w:shd w:val="clear" w:color="auto" w:fill="auto"/>
            <w:vAlign w:val="center"/>
            <w:hideMark/>
          </w:tcPr>
          <w:p w14:paraId="7FC2B5D2"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r>
      <w:tr w:rsidR="00C24B79" w:rsidRPr="00F30115" w14:paraId="508B6C3C" w14:textId="77777777" w:rsidTr="00C24B79">
        <w:trPr>
          <w:trHeight w:val="576"/>
        </w:trPr>
        <w:tc>
          <w:tcPr>
            <w:tcW w:w="783" w:type="pct"/>
            <w:tcBorders>
              <w:top w:val="nil"/>
              <w:left w:val="single" w:sz="4" w:space="0" w:color="3A3838"/>
              <w:bottom w:val="nil"/>
              <w:right w:val="single" w:sz="4" w:space="0" w:color="3A3838"/>
            </w:tcBorders>
            <w:shd w:val="clear" w:color="auto" w:fill="auto"/>
            <w:vAlign w:val="center"/>
          </w:tcPr>
          <w:p w14:paraId="298C08F0" w14:textId="77777777" w:rsidR="00C24B79" w:rsidRPr="00F30115" w:rsidRDefault="00C24B79" w:rsidP="00C24B79">
            <w:pPr>
              <w:spacing w:after="0" w:line="240" w:lineRule="auto"/>
              <w:rPr>
                <w:rFonts w:eastAsia="Times New Roman" w:cstheme="minorHAnsi"/>
                <w:b/>
                <w:bCs/>
                <w:color w:val="000000"/>
                <w:sz w:val="20"/>
                <w:szCs w:val="20"/>
              </w:rPr>
            </w:pPr>
          </w:p>
        </w:tc>
        <w:tc>
          <w:tcPr>
            <w:tcW w:w="1373" w:type="pct"/>
            <w:tcBorders>
              <w:top w:val="nil"/>
              <w:left w:val="nil"/>
              <w:bottom w:val="nil"/>
              <w:right w:val="single" w:sz="4" w:space="0" w:color="3A3838"/>
            </w:tcBorders>
            <w:shd w:val="clear" w:color="auto" w:fill="auto"/>
            <w:vAlign w:val="center"/>
          </w:tcPr>
          <w:p w14:paraId="7C3FB222" w14:textId="77777777" w:rsidR="00C24B79" w:rsidRPr="00F30115" w:rsidRDefault="00C24B79" w:rsidP="005C7397">
            <w:pPr>
              <w:spacing w:after="0" w:line="240" w:lineRule="auto"/>
              <w:ind w:firstLineChars="100" w:firstLine="200"/>
              <w:rPr>
                <w:rFonts w:eastAsia="Times New Roman" w:cstheme="minorHAnsi"/>
                <w:color w:val="000000"/>
                <w:sz w:val="20"/>
                <w:szCs w:val="20"/>
              </w:rPr>
            </w:pPr>
          </w:p>
        </w:tc>
        <w:tc>
          <w:tcPr>
            <w:tcW w:w="1470" w:type="pct"/>
            <w:tcBorders>
              <w:top w:val="nil"/>
              <w:left w:val="nil"/>
              <w:bottom w:val="nil"/>
              <w:right w:val="single" w:sz="4" w:space="0" w:color="3A3838"/>
            </w:tcBorders>
            <w:shd w:val="clear" w:color="auto" w:fill="auto"/>
            <w:vAlign w:val="center"/>
          </w:tcPr>
          <w:p w14:paraId="32A1AA9E" w14:textId="77777777" w:rsidR="00C24B79" w:rsidRPr="00F30115" w:rsidRDefault="00C24B79" w:rsidP="005C7397">
            <w:pPr>
              <w:spacing w:after="0" w:line="240" w:lineRule="auto"/>
              <w:ind w:firstLineChars="100" w:firstLine="200"/>
              <w:rPr>
                <w:rFonts w:eastAsia="Times New Roman" w:cstheme="minorHAnsi"/>
                <w:color w:val="000000"/>
                <w:sz w:val="20"/>
                <w:szCs w:val="20"/>
              </w:rPr>
            </w:pPr>
          </w:p>
        </w:tc>
        <w:tc>
          <w:tcPr>
            <w:tcW w:w="1374" w:type="pct"/>
            <w:tcBorders>
              <w:top w:val="nil"/>
              <w:left w:val="nil"/>
              <w:bottom w:val="nil"/>
              <w:right w:val="single" w:sz="4" w:space="0" w:color="3A3838"/>
            </w:tcBorders>
            <w:shd w:val="clear" w:color="auto" w:fill="auto"/>
            <w:vAlign w:val="center"/>
          </w:tcPr>
          <w:p w14:paraId="7F1B2C9D" w14:textId="77777777" w:rsidR="00C24B79" w:rsidRPr="00F30115" w:rsidRDefault="00C24B79" w:rsidP="005C7397">
            <w:pPr>
              <w:spacing w:after="0" w:line="240" w:lineRule="auto"/>
              <w:ind w:firstLineChars="100" w:firstLine="200"/>
              <w:rPr>
                <w:rFonts w:eastAsia="Times New Roman" w:cstheme="minorHAnsi"/>
                <w:color w:val="000000"/>
                <w:sz w:val="20"/>
                <w:szCs w:val="20"/>
              </w:rPr>
            </w:pPr>
          </w:p>
        </w:tc>
      </w:tr>
      <w:tr w:rsidR="00C24B79" w:rsidRPr="00F30115" w14:paraId="00BBAF9A" w14:textId="77777777" w:rsidTr="00C24B79">
        <w:trPr>
          <w:trHeight w:val="80"/>
        </w:trPr>
        <w:tc>
          <w:tcPr>
            <w:tcW w:w="783" w:type="pct"/>
            <w:tcBorders>
              <w:top w:val="nil"/>
              <w:left w:val="single" w:sz="4" w:space="0" w:color="3A3838"/>
              <w:bottom w:val="single" w:sz="4" w:space="0" w:color="3A3838"/>
              <w:right w:val="single" w:sz="4" w:space="0" w:color="3A3838"/>
            </w:tcBorders>
            <w:shd w:val="clear" w:color="auto" w:fill="auto"/>
            <w:vAlign w:val="center"/>
          </w:tcPr>
          <w:p w14:paraId="48EC863A" w14:textId="77777777" w:rsidR="00C24B79" w:rsidRPr="00F30115" w:rsidRDefault="00C24B79" w:rsidP="005C7397">
            <w:pPr>
              <w:spacing w:after="0" w:line="240" w:lineRule="auto"/>
              <w:ind w:firstLineChars="100" w:firstLine="201"/>
              <w:rPr>
                <w:rFonts w:eastAsia="Times New Roman" w:cstheme="minorHAnsi"/>
                <w:b/>
                <w:bCs/>
                <w:color w:val="000000"/>
                <w:sz w:val="20"/>
                <w:szCs w:val="20"/>
              </w:rPr>
            </w:pPr>
          </w:p>
        </w:tc>
        <w:tc>
          <w:tcPr>
            <w:tcW w:w="1373" w:type="pct"/>
            <w:tcBorders>
              <w:top w:val="nil"/>
              <w:left w:val="nil"/>
              <w:bottom w:val="single" w:sz="4" w:space="0" w:color="3A3838"/>
              <w:right w:val="single" w:sz="4" w:space="0" w:color="3A3838"/>
            </w:tcBorders>
            <w:shd w:val="clear" w:color="auto" w:fill="auto"/>
            <w:vAlign w:val="center"/>
          </w:tcPr>
          <w:p w14:paraId="34E632C4" w14:textId="77777777" w:rsidR="00C24B79" w:rsidRPr="00F30115" w:rsidRDefault="00C24B79" w:rsidP="00C24B79">
            <w:pPr>
              <w:spacing w:after="0" w:line="240" w:lineRule="auto"/>
              <w:rPr>
                <w:rFonts w:eastAsia="Times New Roman" w:cstheme="minorHAnsi"/>
                <w:color w:val="000000"/>
                <w:sz w:val="20"/>
                <w:szCs w:val="20"/>
              </w:rPr>
            </w:pPr>
          </w:p>
        </w:tc>
        <w:tc>
          <w:tcPr>
            <w:tcW w:w="1470" w:type="pct"/>
            <w:tcBorders>
              <w:top w:val="nil"/>
              <w:left w:val="nil"/>
              <w:bottom w:val="single" w:sz="4" w:space="0" w:color="3A3838"/>
              <w:right w:val="single" w:sz="4" w:space="0" w:color="3A3838"/>
            </w:tcBorders>
            <w:shd w:val="clear" w:color="auto" w:fill="auto"/>
            <w:vAlign w:val="center"/>
          </w:tcPr>
          <w:p w14:paraId="7E365EEB" w14:textId="77777777" w:rsidR="00C24B79" w:rsidRPr="00F30115" w:rsidRDefault="00C24B79" w:rsidP="005C7397">
            <w:pPr>
              <w:spacing w:after="0" w:line="240" w:lineRule="auto"/>
              <w:ind w:firstLineChars="100" w:firstLine="200"/>
              <w:rPr>
                <w:rFonts w:eastAsia="Times New Roman" w:cstheme="minorHAnsi"/>
                <w:color w:val="000000"/>
                <w:sz w:val="20"/>
                <w:szCs w:val="20"/>
              </w:rPr>
            </w:pPr>
          </w:p>
        </w:tc>
        <w:tc>
          <w:tcPr>
            <w:tcW w:w="1374" w:type="pct"/>
            <w:tcBorders>
              <w:top w:val="nil"/>
              <w:left w:val="nil"/>
              <w:bottom w:val="single" w:sz="4" w:space="0" w:color="3A3838"/>
              <w:right w:val="single" w:sz="4" w:space="0" w:color="3A3838"/>
            </w:tcBorders>
            <w:shd w:val="clear" w:color="auto" w:fill="auto"/>
            <w:vAlign w:val="center"/>
          </w:tcPr>
          <w:p w14:paraId="06E455C9" w14:textId="77777777" w:rsidR="00C24B79" w:rsidRPr="00F30115" w:rsidRDefault="00C24B79" w:rsidP="005C7397">
            <w:pPr>
              <w:spacing w:after="0" w:line="240" w:lineRule="auto"/>
              <w:ind w:firstLineChars="100" w:firstLine="200"/>
              <w:rPr>
                <w:rFonts w:eastAsia="Times New Roman" w:cstheme="minorHAnsi"/>
                <w:color w:val="000000"/>
                <w:sz w:val="20"/>
                <w:szCs w:val="20"/>
              </w:rPr>
            </w:pPr>
          </w:p>
        </w:tc>
      </w:tr>
    </w:tbl>
    <w:p w14:paraId="0541AFAF" w14:textId="77777777" w:rsidR="00C24B79" w:rsidRPr="00E37223" w:rsidRDefault="00C24B79" w:rsidP="00672211">
      <w:pPr>
        <w:spacing w:after="0"/>
        <w:rPr>
          <w:sz w:val="16"/>
          <w:szCs w:val="16"/>
        </w:rPr>
      </w:pPr>
    </w:p>
    <w:tbl>
      <w:tblPr>
        <w:tblpPr w:leftFromText="180" w:rightFromText="180" w:vertAnchor="text" w:horzAnchor="page" w:tblpXSpec="center" w:tblpY="1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773"/>
        <w:gridCol w:w="5058"/>
        <w:gridCol w:w="4681"/>
        <w:gridCol w:w="1271"/>
      </w:tblGrid>
      <w:tr w:rsidR="00702593" w:rsidRPr="00F30115" w14:paraId="0D0DAFA5" w14:textId="77777777" w:rsidTr="005C7397">
        <w:trPr>
          <w:trHeight w:val="330"/>
        </w:trPr>
        <w:tc>
          <w:tcPr>
            <w:tcW w:w="5000" w:type="pct"/>
            <w:gridSpan w:val="5"/>
            <w:shd w:val="clear" w:color="auto" w:fill="auto"/>
          </w:tcPr>
          <w:p w14:paraId="511AD296" w14:textId="77777777" w:rsidR="00702593" w:rsidRPr="00F30115" w:rsidRDefault="00702593" w:rsidP="005C7397">
            <w:pPr>
              <w:spacing w:after="0" w:line="240" w:lineRule="auto"/>
              <w:jc w:val="center"/>
              <w:rPr>
                <w:rFonts w:eastAsia="Times New Roman" w:cstheme="minorHAnsi"/>
                <w:b/>
                <w:bCs/>
                <w:color w:val="000000"/>
                <w:sz w:val="24"/>
                <w:szCs w:val="24"/>
              </w:rPr>
            </w:pPr>
            <w:r w:rsidRPr="00F30115">
              <w:rPr>
                <w:rFonts w:eastAsia="Times New Roman" w:cstheme="minorHAnsi"/>
                <w:b/>
                <w:bCs/>
                <w:color w:val="000000"/>
                <w:sz w:val="24"/>
                <w:szCs w:val="24"/>
              </w:rPr>
              <w:t>Progress Report</w:t>
            </w:r>
          </w:p>
        </w:tc>
      </w:tr>
      <w:tr w:rsidR="009B3D3A" w:rsidRPr="00F30115" w14:paraId="7661BB0D" w14:textId="77777777" w:rsidTr="005C7397">
        <w:trPr>
          <w:trHeight w:val="330"/>
        </w:trPr>
        <w:tc>
          <w:tcPr>
            <w:tcW w:w="5000" w:type="pct"/>
            <w:gridSpan w:val="5"/>
            <w:shd w:val="clear" w:color="auto" w:fill="auto"/>
          </w:tcPr>
          <w:p w14:paraId="111BE660" w14:textId="256D63A3" w:rsidR="009B3D3A" w:rsidRPr="00F30115" w:rsidRDefault="009B3D3A" w:rsidP="005C7397">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Project Name:</w:t>
            </w:r>
          </w:p>
        </w:tc>
      </w:tr>
      <w:tr w:rsidR="00702593" w:rsidRPr="00F30115" w14:paraId="7EF55C1D" w14:textId="77777777" w:rsidTr="005C7397">
        <w:trPr>
          <w:trHeight w:val="1362"/>
        </w:trPr>
        <w:tc>
          <w:tcPr>
            <w:tcW w:w="718" w:type="pct"/>
            <w:shd w:val="clear" w:color="000000" w:fill="2F75B5"/>
            <w:vAlign w:val="center"/>
          </w:tcPr>
          <w:p w14:paraId="6117F6AD" w14:textId="77777777" w:rsidR="00702593" w:rsidRPr="00F30115" w:rsidRDefault="00702593" w:rsidP="005C7397">
            <w:pPr>
              <w:spacing w:after="0" w:line="240" w:lineRule="auto"/>
              <w:jc w:val="center"/>
              <w:rPr>
                <w:rFonts w:eastAsia="Times New Roman" w:cstheme="minorHAnsi"/>
                <w:b/>
                <w:bCs/>
                <w:color w:val="FFFFFF"/>
                <w:sz w:val="20"/>
                <w:szCs w:val="20"/>
              </w:rPr>
            </w:pPr>
            <w:r w:rsidRPr="00F30115">
              <w:rPr>
                <w:rFonts w:eastAsia="Times New Roman" w:cstheme="minorHAnsi"/>
                <w:b/>
                <w:bCs/>
                <w:color w:val="FFFFFF"/>
                <w:sz w:val="20"/>
                <w:szCs w:val="20"/>
              </w:rPr>
              <w:t>IMPROVEMENT AREA</w:t>
            </w:r>
            <w:r w:rsidRPr="00F30115">
              <w:rPr>
                <w:rFonts w:eastAsia="Times New Roman" w:cstheme="minorHAnsi"/>
                <w:b/>
                <w:bCs/>
                <w:color w:val="FFFFFF"/>
                <w:sz w:val="20"/>
                <w:szCs w:val="20"/>
              </w:rPr>
              <w:br/>
            </w:r>
          </w:p>
        </w:tc>
        <w:tc>
          <w:tcPr>
            <w:tcW w:w="281" w:type="pct"/>
            <w:shd w:val="clear" w:color="000000" w:fill="2F75B5"/>
            <w:vAlign w:val="center"/>
            <w:hideMark/>
          </w:tcPr>
          <w:p w14:paraId="6F5F2B5A" w14:textId="77777777" w:rsidR="00702593" w:rsidRPr="00F30115" w:rsidRDefault="00702593" w:rsidP="005C7397">
            <w:pPr>
              <w:spacing w:after="0" w:line="240" w:lineRule="auto"/>
              <w:jc w:val="center"/>
              <w:rPr>
                <w:rFonts w:eastAsia="Times New Roman" w:cstheme="minorHAnsi"/>
                <w:b/>
                <w:bCs/>
                <w:color w:val="FFFFFF"/>
                <w:sz w:val="20"/>
                <w:szCs w:val="20"/>
              </w:rPr>
            </w:pPr>
            <w:r w:rsidRPr="00F30115">
              <w:rPr>
                <w:rFonts w:eastAsia="Times New Roman" w:cstheme="minorHAnsi"/>
                <w:b/>
                <w:bCs/>
                <w:color w:val="FFFFFF"/>
                <w:sz w:val="20"/>
                <w:szCs w:val="20"/>
              </w:rPr>
              <w:t>GOAL</w:t>
            </w:r>
            <w:r w:rsidRPr="00F30115">
              <w:rPr>
                <w:rFonts w:eastAsia="Times New Roman" w:cstheme="minorHAnsi"/>
                <w:b/>
                <w:bCs/>
                <w:color w:val="FFFFFF"/>
                <w:sz w:val="20"/>
                <w:szCs w:val="20"/>
              </w:rPr>
              <w:br/>
              <w:t>MET</w:t>
            </w:r>
          </w:p>
        </w:tc>
        <w:tc>
          <w:tcPr>
            <w:tcW w:w="1838" w:type="pct"/>
            <w:shd w:val="clear" w:color="000000" w:fill="2F75B5"/>
            <w:vAlign w:val="center"/>
            <w:hideMark/>
          </w:tcPr>
          <w:p w14:paraId="310F1A1A" w14:textId="77777777" w:rsidR="00702593" w:rsidRPr="00F30115" w:rsidRDefault="00702593" w:rsidP="005C7397">
            <w:pPr>
              <w:spacing w:after="0" w:line="240" w:lineRule="auto"/>
              <w:jc w:val="center"/>
              <w:rPr>
                <w:rFonts w:eastAsia="Times New Roman" w:cstheme="minorHAnsi"/>
                <w:b/>
                <w:bCs/>
                <w:color w:val="FFFFFF"/>
                <w:sz w:val="20"/>
                <w:szCs w:val="20"/>
              </w:rPr>
            </w:pPr>
            <w:r w:rsidRPr="00F30115">
              <w:rPr>
                <w:rFonts w:eastAsia="Times New Roman" w:cstheme="minorHAnsi"/>
                <w:b/>
                <w:bCs/>
                <w:color w:val="FFFFFF"/>
                <w:sz w:val="20"/>
                <w:szCs w:val="20"/>
              </w:rPr>
              <w:t xml:space="preserve">MEASUREMENT </w:t>
            </w:r>
            <w:r w:rsidRPr="00F30115">
              <w:rPr>
                <w:rFonts w:eastAsia="Times New Roman" w:cstheme="minorHAnsi"/>
                <w:b/>
                <w:bCs/>
                <w:color w:val="FFFFFF"/>
                <w:sz w:val="20"/>
                <w:szCs w:val="20"/>
              </w:rPr>
              <w:br/>
              <w:t>OF SUCCESS</w:t>
            </w:r>
            <w:r w:rsidRPr="00F30115">
              <w:rPr>
                <w:rFonts w:eastAsia="Times New Roman" w:cstheme="minorHAnsi"/>
                <w:b/>
                <w:bCs/>
                <w:color w:val="FFFFFF"/>
                <w:sz w:val="20"/>
                <w:szCs w:val="20"/>
              </w:rPr>
              <w:br/>
            </w:r>
            <w:r w:rsidRPr="00F30115">
              <w:rPr>
                <w:rFonts w:eastAsia="Times New Roman" w:cstheme="minorHAnsi"/>
                <w:color w:val="FFFFFF"/>
                <w:sz w:val="20"/>
                <w:szCs w:val="20"/>
              </w:rPr>
              <w:t xml:space="preserve">Please share the measures that support progress toward improvement/achievement of the goal. </w:t>
            </w:r>
          </w:p>
        </w:tc>
        <w:tc>
          <w:tcPr>
            <w:tcW w:w="1701" w:type="pct"/>
            <w:shd w:val="clear" w:color="000000" w:fill="2F75B5"/>
            <w:vAlign w:val="center"/>
            <w:hideMark/>
          </w:tcPr>
          <w:p w14:paraId="2B691B68" w14:textId="77777777" w:rsidR="00702593" w:rsidRPr="00F30115" w:rsidRDefault="00702593" w:rsidP="005C7397">
            <w:pPr>
              <w:spacing w:after="0" w:line="240" w:lineRule="auto"/>
              <w:jc w:val="center"/>
              <w:rPr>
                <w:rFonts w:eastAsia="Times New Roman" w:cstheme="minorHAnsi"/>
                <w:b/>
                <w:bCs/>
                <w:color w:val="FFFFFF"/>
                <w:sz w:val="20"/>
                <w:szCs w:val="20"/>
              </w:rPr>
            </w:pPr>
            <w:r w:rsidRPr="00F30115">
              <w:rPr>
                <w:rFonts w:eastAsia="Times New Roman" w:cstheme="minorHAnsi"/>
                <w:b/>
                <w:bCs/>
                <w:color w:val="FFFFFF"/>
                <w:sz w:val="20"/>
                <w:szCs w:val="20"/>
              </w:rPr>
              <w:t>If the goal has not been met/progress has not been made, what actions do you propose to take?</w:t>
            </w:r>
          </w:p>
        </w:tc>
        <w:tc>
          <w:tcPr>
            <w:tcW w:w="462" w:type="pct"/>
            <w:shd w:val="clear" w:color="000000" w:fill="2F75B5"/>
            <w:vAlign w:val="center"/>
            <w:hideMark/>
          </w:tcPr>
          <w:p w14:paraId="7A4D34F4" w14:textId="7E2C01B9" w:rsidR="00702593" w:rsidRPr="00F30115" w:rsidRDefault="00762F5F" w:rsidP="005C7397">
            <w:pPr>
              <w:spacing w:after="0" w:line="240" w:lineRule="auto"/>
              <w:jc w:val="center"/>
              <w:rPr>
                <w:rFonts w:eastAsia="Times New Roman" w:cstheme="minorHAnsi"/>
                <w:b/>
                <w:bCs/>
                <w:color w:val="FFFFFF"/>
                <w:sz w:val="20"/>
                <w:szCs w:val="20"/>
              </w:rPr>
            </w:pPr>
            <w:r>
              <w:rPr>
                <w:rFonts w:eastAsia="Times New Roman" w:cstheme="minorHAnsi"/>
                <w:b/>
                <w:bCs/>
                <w:color w:val="FFFFFF"/>
                <w:sz w:val="20"/>
                <w:szCs w:val="20"/>
              </w:rPr>
              <w:t>List</w:t>
            </w:r>
            <w:r w:rsidR="00702593" w:rsidRPr="00F30115">
              <w:rPr>
                <w:rFonts w:eastAsia="Times New Roman" w:cstheme="minorHAnsi"/>
                <w:b/>
                <w:bCs/>
                <w:color w:val="FFFFFF"/>
                <w:sz w:val="20"/>
                <w:szCs w:val="20"/>
              </w:rPr>
              <w:t xml:space="preserve"> Attached Evidence</w:t>
            </w:r>
          </w:p>
        </w:tc>
      </w:tr>
      <w:tr w:rsidR="00702593" w:rsidRPr="00F30115" w14:paraId="7B3A58A4" w14:textId="77777777" w:rsidTr="00702593">
        <w:trPr>
          <w:trHeight w:val="1152"/>
        </w:trPr>
        <w:tc>
          <w:tcPr>
            <w:tcW w:w="718" w:type="pct"/>
            <w:shd w:val="clear" w:color="auto" w:fill="auto"/>
            <w:vAlign w:val="center"/>
          </w:tcPr>
          <w:p w14:paraId="25DBBEE5" w14:textId="77777777" w:rsidR="00702593" w:rsidRPr="00F30115" w:rsidRDefault="00702593" w:rsidP="005C7397">
            <w:pPr>
              <w:spacing w:after="0" w:line="240" w:lineRule="auto"/>
              <w:jc w:val="both"/>
              <w:rPr>
                <w:rFonts w:eastAsia="Times New Roman" w:cstheme="minorHAnsi"/>
                <w:b/>
                <w:bCs/>
                <w:color w:val="000000"/>
                <w:sz w:val="20"/>
                <w:szCs w:val="20"/>
              </w:rPr>
            </w:pPr>
          </w:p>
        </w:tc>
        <w:tc>
          <w:tcPr>
            <w:tcW w:w="281" w:type="pct"/>
            <w:shd w:val="clear" w:color="auto" w:fill="auto"/>
            <w:vAlign w:val="center"/>
            <w:hideMark/>
          </w:tcPr>
          <w:p w14:paraId="7A37227E" w14:textId="77777777" w:rsidR="00702593" w:rsidRPr="00F30115" w:rsidRDefault="00702593" w:rsidP="005C7397">
            <w:pPr>
              <w:spacing w:after="0" w:line="240" w:lineRule="auto"/>
              <w:jc w:val="center"/>
              <w:rPr>
                <w:rFonts w:eastAsia="Times New Roman" w:cstheme="minorHAnsi"/>
                <w:color w:val="000000"/>
                <w:sz w:val="20"/>
                <w:szCs w:val="20"/>
              </w:rPr>
            </w:pPr>
            <w:r w:rsidRPr="00F30115">
              <w:rPr>
                <w:rFonts w:eastAsia="Times New Roman" w:cstheme="minorHAnsi"/>
                <w:color w:val="000000"/>
                <w:sz w:val="20"/>
                <w:szCs w:val="20"/>
              </w:rPr>
              <w:t>Y/N?</w:t>
            </w:r>
          </w:p>
        </w:tc>
        <w:tc>
          <w:tcPr>
            <w:tcW w:w="1838" w:type="pct"/>
            <w:shd w:val="clear" w:color="auto" w:fill="auto"/>
            <w:vAlign w:val="center"/>
            <w:hideMark/>
          </w:tcPr>
          <w:p w14:paraId="30332AAB"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c>
          <w:tcPr>
            <w:tcW w:w="1701" w:type="pct"/>
            <w:shd w:val="clear" w:color="auto" w:fill="auto"/>
            <w:vAlign w:val="center"/>
            <w:hideMark/>
          </w:tcPr>
          <w:p w14:paraId="35F8B55E"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c>
          <w:tcPr>
            <w:tcW w:w="462" w:type="pct"/>
            <w:shd w:val="clear" w:color="auto" w:fill="auto"/>
            <w:noWrap/>
            <w:vAlign w:val="bottom"/>
            <w:hideMark/>
          </w:tcPr>
          <w:p w14:paraId="2152A96C" w14:textId="77777777" w:rsidR="00702593" w:rsidRPr="00F30115" w:rsidRDefault="00702593" w:rsidP="005C7397">
            <w:pPr>
              <w:spacing w:after="0" w:line="240" w:lineRule="auto"/>
              <w:jc w:val="center"/>
              <w:rPr>
                <w:rFonts w:eastAsia="Times New Roman" w:cstheme="minorHAnsi"/>
                <w:color w:val="000000"/>
                <w:sz w:val="20"/>
                <w:szCs w:val="20"/>
              </w:rPr>
            </w:pPr>
            <w:r w:rsidRPr="00F30115">
              <w:rPr>
                <w:rFonts w:eastAsia="Times New Roman" w:cstheme="minorHAnsi"/>
                <w:color w:val="000000"/>
                <w:sz w:val="20"/>
                <w:szCs w:val="20"/>
              </w:rPr>
              <w:t> </w:t>
            </w:r>
          </w:p>
        </w:tc>
      </w:tr>
      <w:tr w:rsidR="00702593" w:rsidRPr="00F30115" w14:paraId="00A78BEE" w14:textId="77777777" w:rsidTr="00702593">
        <w:trPr>
          <w:trHeight w:val="1152"/>
        </w:trPr>
        <w:tc>
          <w:tcPr>
            <w:tcW w:w="718" w:type="pct"/>
            <w:shd w:val="clear" w:color="auto" w:fill="auto"/>
            <w:vAlign w:val="center"/>
          </w:tcPr>
          <w:p w14:paraId="08678591" w14:textId="77777777" w:rsidR="00702593" w:rsidRPr="00F30115" w:rsidRDefault="00702593" w:rsidP="005C7397">
            <w:pPr>
              <w:spacing w:after="0" w:line="240" w:lineRule="auto"/>
              <w:jc w:val="both"/>
              <w:rPr>
                <w:rFonts w:eastAsia="Times New Roman" w:cstheme="minorHAnsi"/>
                <w:b/>
                <w:bCs/>
                <w:color w:val="000000"/>
                <w:sz w:val="20"/>
                <w:szCs w:val="20"/>
              </w:rPr>
            </w:pPr>
          </w:p>
        </w:tc>
        <w:tc>
          <w:tcPr>
            <w:tcW w:w="281" w:type="pct"/>
            <w:shd w:val="clear" w:color="auto" w:fill="auto"/>
            <w:vAlign w:val="center"/>
            <w:hideMark/>
          </w:tcPr>
          <w:p w14:paraId="067BB411" w14:textId="77777777" w:rsidR="00702593" w:rsidRPr="00F30115" w:rsidRDefault="00702593" w:rsidP="005C7397">
            <w:pPr>
              <w:spacing w:after="0" w:line="240" w:lineRule="auto"/>
              <w:jc w:val="center"/>
              <w:rPr>
                <w:rFonts w:eastAsia="Times New Roman" w:cstheme="minorHAnsi"/>
                <w:color w:val="000000"/>
                <w:sz w:val="20"/>
                <w:szCs w:val="20"/>
              </w:rPr>
            </w:pPr>
            <w:r w:rsidRPr="00F30115">
              <w:rPr>
                <w:rFonts w:eastAsia="Times New Roman" w:cstheme="minorHAnsi"/>
                <w:color w:val="000000"/>
                <w:sz w:val="20"/>
                <w:szCs w:val="20"/>
              </w:rPr>
              <w:t>Y/N?</w:t>
            </w:r>
          </w:p>
        </w:tc>
        <w:tc>
          <w:tcPr>
            <w:tcW w:w="1838" w:type="pct"/>
            <w:shd w:val="clear" w:color="auto" w:fill="auto"/>
            <w:vAlign w:val="center"/>
            <w:hideMark/>
          </w:tcPr>
          <w:p w14:paraId="52B79FFB"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c>
          <w:tcPr>
            <w:tcW w:w="1701" w:type="pct"/>
            <w:shd w:val="clear" w:color="auto" w:fill="auto"/>
            <w:vAlign w:val="center"/>
            <w:hideMark/>
          </w:tcPr>
          <w:p w14:paraId="698135AD"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c>
          <w:tcPr>
            <w:tcW w:w="462" w:type="pct"/>
            <w:shd w:val="clear" w:color="auto" w:fill="auto"/>
            <w:noWrap/>
            <w:vAlign w:val="bottom"/>
            <w:hideMark/>
          </w:tcPr>
          <w:p w14:paraId="1CF5115B" w14:textId="77777777" w:rsidR="00702593" w:rsidRPr="00F30115" w:rsidRDefault="00702593" w:rsidP="005C7397">
            <w:pPr>
              <w:spacing w:after="0" w:line="240" w:lineRule="auto"/>
              <w:jc w:val="center"/>
              <w:rPr>
                <w:rFonts w:eastAsia="Times New Roman" w:cstheme="minorHAnsi"/>
                <w:color w:val="000000"/>
                <w:sz w:val="20"/>
                <w:szCs w:val="20"/>
              </w:rPr>
            </w:pPr>
            <w:r w:rsidRPr="00F30115">
              <w:rPr>
                <w:rFonts w:eastAsia="Times New Roman" w:cstheme="minorHAnsi"/>
                <w:color w:val="000000"/>
                <w:sz w:val="20"/>
                <w:szCs w:val="20"/>
              </w:rPr>
              <w:t> </w:t>
            </w:r>
          </w:p>
        </w:tc>
      </w:tr>
      <w:tr w:rsidR="00702593" w:rsidRPr="00F30115" w14:paraId="2AEB30F3" w14:textId="77777777" w:rsidTr="00702593">
        <w:trPr>
          <w:trHeight w:val="1152"/>
        </w:trPr>
        <w:tc>
          <w:tcPr>
            <w:tcW w:w="718" w:type="pct"/>
            <w:shd w:val="clear" w:color="auto" w:fill="auto"/>
            <w:vAlign w:val="center"/>
          </w:tcPr>
          <w:p w14:paraId="36AFE1F5" w14:textId="77777777" w:rsidR="00702593" w:rsidRPr="00F30115" w:rsidRDefault="00702593" w:rsidP="005C7397">
            <w:pPr>
              <w:spacing w:after="0" w:line="240" w:lineRule="auto"/>
              <w:jc w:val="both"/>
              <w:rPr>
                <w:rFonts w:eastAsia="Times New Roman" w:cstheme="minorHAnsi"/>
                <w:b/>
                <w:bCs/>
                <w:color w:val="000000"/>
                <w:sz w:val="20"/>
                <w:szCs w:val="20"/>
              </w:rPr>
            </w:pPr>
          </w:p>
        </w:tc>
        <w:tc>
          <w:tcPr>
            <w:tcW w:w="281" w:type="pct"/>
            <w:shd w:val="clear" w:color="auto" w:fill="auto"/>
            <w:vAlign w:val="center"/>
            <w:hideMark/>
          </w:tcPr>
          <w:p w14:paraId="147C4C33" w14:textId="77777777" w:rsidR="00702593" w:rsidRPr="00F30115" w:rsidRDefault="00702593" w:rsidP="005C7397">
            <w:pPr>
              <w:spacing w:after="0" w:line="240" w:lineRule="auto"/>
              <w:jc w:val="center"/>
              <w:rPr>
                <w:rFonts w:eastAsia="Times New Roman" w:cstheme="minorHAnsi"/>
                <w:color w:val="000000"/>
                <w:sz w:val="20"/>
                <w:szCs w:val="20"/>
              </w:rPr>
            </w:pPr>
            <w:r w:rsidRPr="00F30115">
              <w:rPr>
                <w:rFonts w:eastAsia="Times New Roman" w:cstheme="minorHAnsi"/>
                <w:color w:val="000000"/>
                <w:sz w:val="20"/>
                <w:szCs w:val="20"/>
              </w:rPr>
              <w:t>Y/N?</w:t>
            </w:r>
          </w:p>
        </w:tc>
        <w:tc>
          <w:tcPr>
            <w:tcW w:w="1838" w:type="pct"/>
            <w:shd w:val="clear" w:color="auto" w:fill="auto"/>
            <w:vAlign w:val="center"/>
            <w:hideMark/>
          </w:tcPr>
          <w:p w14:paraId="7F83F772"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c>
          <w:tcPr>
            <w:tcW w:w="1701" w:type="pct"/>
            <w:shd w:val="clear" w:color="auto" w:fill="auto"/>
            <w:vAlign w:val="center"/>
            <w:hideMark/>
          </w:tcPr>
          <w:p w14:paraId="04B8D617"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c>
          <w:tcPr>
            <w:tcW w:w="462" w:type="pct"/>
            <w:shd w:val="clear" w:color="auto" w:fill="auto"/>
            <w:noWrap/>
            <w:vAlign w:val="bottom"/>
            <w:hideMark/>
          </w:tcPr>
          <w:p w14:paraId="41F9E5A1" w14:textId="77777777" w:rsidR="00702593" w:rsidRPr="00F30115" w:rsidRDefault="00702593" w:rsidP="005C7397">
            <w:pPr>
              <w:spacing w:after="0" w:line="240" w:lineRule="auto"/>
              <w:jc w:val="center"/>
              <w:rPr>
                <w:rFonts w:eastAsia="Times New Roman" w:cstheme="minorHAnsi"/>
                <w:color w:val="000000"/>
                <w:sz w:val="20"/>
                <w:szCs w:val="20"/>
              </w:rPr>
            </w:pPr>
            <w:r w:rsidRPr="00F30115">
              <w:rPr>
                <w:rFonts w:eastAsia="Times New Roman" w:cstheme="minorHAnsi"/>
                <w:color w:val="000000"/>
                <w:sz w:val="20"/>
                <w:szCs w:val="20"/>
              </w:rPr>
              <w:t> </w:t>
            </w:r>
          </w:p>
        </w:tc>
      </w:tr>
      <w:tr w:rsidR="00702593" w:rsidRPr="00F30115" w14:paraId="5FFD38EC" w14:textId="77777777" w:rsidTr="00263A6B">
        <w:trPr>
          <w:trHeight w:val="1152"/>
        </w:trPr>
        <w:tc>
          <w:tcPr>
            <w:tcW w:w="718" w:type="pct"/>
            <w:tcBorders>
              <w:bottom w:val="single" w:sz="4" w:space="0" w:color="auto"/>
            </w:tcBorders>
            <w:shd w:val="clear" w:color="auto" w:fill="auto"/>
            <w:vAlign w:val="center"/>
          </w:tcPr>
          <w:p w14:paraId="1BC19D7E" w14:textId="77777777" w:rsidR="00702593" w:rsidRPr="00F30115" w:rsidRDefault="00702593" w:rsidP="005C7397">
            <w:pPr>
              <w:spacing w:after="0" w:line="240" w:lineRule="auto"/>
              <w:rPr>
                <w:rFonts w:eastAsia="Times New Roman" w:cstheme="minorHAnsi"/>
                <w:b/>
                <w:bCs/>
                <w:color w:val="000000"/>
                <w:sz w:val="20"/>
                <w:szCs w:val="20"/>
              </w:rPr>
            </w:pPr>
          </w:p>
        </w:tc>
        <w:tc>
          <w:tcPr>
            <w:tcW w:w="281" w:type="pct"/>
            <w:tcBorders>
              <w:bottom w:val="single" w:sz="4" w:space="0" w:color="auto"/>
            </w:tcBorders>
            <w:shd w:val="clear" w:color="auto" w:fill="auto"/>
            <w:vAlign w:val="center"/>
            <w:hideMark/>
          </w:tcPr>
          <w:p w14:paraId="6DC39BA0" w14:textId="77777777" w:rsidR="00702593" w:rsidRPr="00F30115" w:rsidRDefault="00702593" w:rsidP="005C7397">
            <w:pPr>
              <w:spacing w:after="0" w:line="240" w:lineRule="auto"/>
              <w:jc w:val="center"/>
              <w:rPr>
                <w:rFonts w:eastAsia="Times New Roman" w:cstheme="minorHAnsi"/>
                <w:color w:val="000000"/>
                <w:sz w:val="20"/>
                <w:szCs w:val="20"/>
              </w:rPr>
            </w:pPr>
            <w:r w:rsidRPr="00F30115">
              <w:rPr>
                <w:rFonts w:eastAsia="Times New Roman" w:cstheme="minorHAnsi"/>
                <w:color w:val="000000"/>
                <w:sz w:val="20"/>
                <w:szCs w:val="20"/>
              </w:rPr>
              <w:t>Y/N?</w:t>
            </w:r>
          </w:p>
        </w:tc>
        <w:tc>
          <w:tcPr>
            <w:tcW w:w="1838" w:type="pct"/>
            <w:tcBorders>
              <w:bottom w:val="single" w:sz="4" w:space="0" w:color="auto"/>
            </w:tcBorders>
            <w:shd w:val="clear" w:color="auto" w:fill="auto"/>
            <w:vAlign w:val="center"/>
            <w:hideMark/>
          </w:tcPr>
          <w:p w14:paraId="04363374"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c>
          <w:tcPr>
            <w:tcW w:w="1701" w:type="pct"/>
            <w:tcBorders>
              <w:bottom w:val="single" w:sz="4" w:space="0" w:color="auto"/>
            </w:tcBorders>
            <w:shd w:val="clear" w:color="auto" w:fill="auto"/>
            <w:vAlign w:val="center"/>
            <w:hideMark/>
          </w:tcPr>
          <w:p w14:paraId="2E609307"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c>
          <w:tcPr>
            <w:tcW w:w="462" w:type="pct"/>
            <w:tcBorders>
              <w:bottom w:val="single" w:sz="4" w:space="0" w:color="auto"/>
            </w:tcBorders>
            <w:shd w:val="clear" w:color="auto" w:fill="auto"/>
            <w:noWrap/>
            <w:vAlign w:val="bottom"/>
            <w:hideMark/>
          </w:tcPr>
          <w:p w14:paraId="49F53BA0" w14:textId="77777777" w:rsidR="00702593" w:rsidRPr="00F30115" w:rsidRDefault="00702593" w:rsidP="005C7397">
            <w:pPr>
              <w:spacing w:after="0" w:line="240" w:lineRule="auto"/>
              <w:jc w:val="center"/>
              <w:rPr>
                <w:rFonts w:eastAsia="Times New Roman" w:cstheme="minorHAnsi"/>
                <w:color w:val="000000"/>
                <w:sz w:val="20"/>
                <w:szCs w:val="20"/>
              </w:rPr>
            </w:pPr>
            <w:r w:rsidRPr="00F30115">
              <w:rPr>
                <w:rFonts w:eastAsia="Times New Roman" w:cstheme="minorHAnsi"/>
                <w:color w:val="000000"/>
                <w:sz w:val="20"/>
                <w:szCs w:val="20"/>
              </w:rPr>
              <w:t> </w:t>
            </w:r>
          </w:p>
        </w:tc>
      </w:tr>
      <w:tr w:rsidR="00702593" w:rsidRPr="00F30115" w14:paraId="036DADAC" w14:textId="77777777" w:rsidTr="00263A6B">
        <w:trPr>
          <w:trHeight w:val="1152"/>
        </w:trPr>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107DA0BC" w14:textId="77777777" w:rsidR="00702593" w:rsidRPr="00F30115" w:rsidRDefault="00702593" w:rsidP="005C7397">
            <w:pPr>
              <w:spacing w:after="0" w:line="240" w:lineRule="auto"/>
              <w:rPr>
                <w:rFonts w:eastAsia="Times New Roman" w:cstheme="minorHAnsi"/>
                <w:b/>
                <w:bCs/>
                <w:color w:val="000000"/>
                <w:sz w:val="20"/>
                <w:szCs w:val="20"/>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C0E75" w14:textId="77777777" w:rsidR="00702593" w:rsidRPr="00F30115" w:rsidRDefault="00702593" w:rsidP="005C7397">
            <w:pPr>
              <w:spacing w:after="0" w:line="240" w:lineRule="auto"/>
              <w:jc w:val="center"/>
              <w:rPr>
                <w:rFonts w:eastAsia="Times New Roman" w:cstheme="minorHAnsi"/>
                <w:color w:val="000000"/>
                <w:sz w:val="20"/>
                <w:szCs w:val="20"/>
              </w:rPr>
            </w:pPr>
            <w:r w:rsidRPr="00F30115">
              <w:rPr>
                <w:rFonts w:eastAsia="Times New Roman" w:cstheme="minorHAnsi"/>
                <w:color w:val="000000"/>
                <w:sz w:val="20"/>
                <w:szCs w:val="20"/>
              </w:rPr>
              <w:t>Y/N?</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38742"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89FE7" w14:textId="77777777" w:rsidR="00702593" w:rsidRPr="00F30115" w:rsidRDefault="00702593" w:rsidP="005C7397">
            <w:pPr>
              <w:spacing w:after="0" w:line="240" w:lineRule="auto"/>
              <w:ind w:firstLineChars="100" w:firstLine="200"/>
              <w:rPr>
                <w:rFonts w:eastAsia="Times New Roman" w:cstheme="minorHAnsi"/>
                <w:color w:val="000000"/>
                <w:sz w:val="20"/>
                <w:szCs w:val="20"/>
              </w:rPr>
            </w:pPr>
            <w:r w:rsidRPr="00F30115">
              <w:rPr>
                <w:rFonts w:eastAsia="Times New Roman" w:cstheme="minorHAnsi"/>
                <w:color w:val="000000"/>
                <w:sz w:val="20"/>
                <w:szCs w:val="20"/>
              </w:rPr>
              <w:t> </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B5237" w14:textId="77777777" w:rsidR="00702593" w:rsidRPr="00F30115" w:rsidRDefault="00702593" w:rsidP="005C7397">
            <w:pPr>
              <w:spacing w:after="0" w:line="240" w:lineRule="auto"/>
              <w:jc w:val="center"/>
              <w:rPr>
                <w:rFonts w:eastAsia="Times New Roman" w:cstheme="minorHAnsi"/>
                <w:color w:val="000000"/>
                <w:sz w:val="20"/>
                <w:szCs w:val="20"/>
              </w:rPr>
            </w:pPr>
            <w:r w:rsidRPr="00F30115">
              <w:rPr>
                <w:rFonts w:eastAsia="Times New Roman" w:cstheme="minorHAnsi"/>
                <w:color w:val="000000"/>
                <w:sz w:val="20"/>
                <w:szCs w:val="20"/>
              </w:rPr>
              <w:t> </w:t>
            </w:r>
          </w:p>
        </w:tc>
      </w:tr>
    </w:tbl>
    <w:p w14:paraId="4E425009" w14:textId="3F4B711E" w:rsidR="00702593" w:rsidRDefault="00702593" w:rsidP="00702593"/>
    <w:p w14:paraId="6CCAEC67" w14:textId="77777777" w:rsidR="0018254D" w:rsidRDefault="0018254D" w:rsidP="00702593">
      <w:pPr>
        <w:sectPr w:rsidR="0018254D" w:rsidSect="00AC0D35">
          <w:pgSz w:w="15840" w:h="12240" w:orient="landscape"/>
          <w:pgMar w:top="1440" w:right="630" w:bottom="1440" w:left="1440" w:header="432" w:footer="288" w:gutter="0"/>
          <w:cols w:space="720"/>
          <w:docGrid w:linePitch="360"/>
        </w:sectPr>
      </w:pPr>
    </w:p>
    <w:p w14:paraId="7CCE5642" w14:textId="3F508414" w:rsidR="002B388C" w:rsidRDefault="002B388C" w:rsidP="002B388C">
      <w:pPr>
        <w:jc w:val="center"/>
      </w:pPr>
    </w:p>
    <w:p w14:paraId="53018FCF" w14:textId="0EE7C1DE" w:rsidR="002B388C" w:rsidRDefault="002B388C" w:rsidP="002B388C">
      <w:pPr>
        <w:spacing w:before="240"/>
        <w:jc w:val="center"/>
        <w:rPr>
          <w:rFonts w:asciiTheme="majorHAnsi" w:eastAsia="Times New Roman" w:hAnsiTheme="majorHAnsi" w:cstheme="majorBidi"/>
          <w:b/>
          <w:color w:val="2E74B5" w:themeColor="accent1" w:themeShade="BF"/>
          <w:sz w:val="32"/>
          <w:szCs w:val="32"/>
        </w:rPr>
      </w:pPr>
      <w:r w:rsidRPr="002B388C">
        <w:rPr>
          <w:rFonts w:asciiTheme="majorHAnsi" w:eastAsia="Times New Roman" w:hAnsiTheme="majorHAnsi" w:cstheme="majorBidi"/>
          <w:b/>
          <w:color w:val="2E74B5" w:themeColor="accent1" w:themeShade="BF"/>
          <w:sz w:val="32"/>
          <w:szCs w:val="32"/>
        </w:rPr>
        <w:t>Proposed Self- Reallocation Plan</w:t>
      </w:r>
    </w:p>
    <w:p w14:paraId="6C0529E0" w14:textId="77777777" w:rsidR="00B40F0B" w:rsidRDefault="00B40F0B" w:rsidP="002B388C">
      <w:pPr>
        <w:spacing w:before="240"/>
        <w:jc w:val="center"/>
        <w:rPr>
          <w:rFonts w:asciiTheme="majorHAnsi" w:eastAsia="Times New Roman" w:hAnsiTheme="majorHAnsi" w:cstheme="majorBidi"/>
          <w:b/>
          <w:color w:val="2E74B5" w:themeColor="accent1" w:themeShade="BF"/>
          <w:sz w:val="32"/>
          <w:szCs w:val="32"/>
        </w:rPr>
      </w:pPr>
    </w:p>
    <w:p w14:paraId="12CAF139" w14:textId="77777777" w:rsidR="0003168B" w:rsidRPr="0003168B" w:rsidRDefault="0003168B" w:rsidP="0003168B">
      <w:pPr>
        <w:spacing w:before="240" w:after="0"/>
        <w:rPr>
          <w:rFonts w:asciiTheme="majorHAnsi" w:eastAsia="Times New Roman" w:hAnsiTheme="majorHAnsi" w:cstheme="majorBidi"/>
          <w:b/>
          <w:sz w:val="28"/>
          <w:szCs w:val="28"/>
        </w:rPr>
      </w:pPr>
      <w:r w:rsidRPr="0003168B">
        <w:rPr>
          <w:rFonts w:asciiTheme="majorHAnsi" w:eastAsia="Times New Roman" w:hAnsiTheme="majorHAnsi" w:cstheme="majorBidi"/>
          <w:b/>
          <w:sz w:val="28"/>
          <w:szCs w:val="28"/>
        </w:rPr>
        <w:t>__________________________________________________________________</w:t>
      </w:r>
    </w:p>
    <w:p w14:paraId="4E882DCB" w14:textId="4A4D1C41" w:rsidR="0003168B" w:rsidRPr="000D2C92" w:rsidRDefault="002B388C" w:rsidP="00892176">
      <w:pPr>
        <w:jc w:val="center"/>
        <w:rPr>
          <w:rFonts w:asciiTheme="majorHAnsi" w:eastAsia="Times New Roman" w:hAnsiTheme="majorHAnsi" w:cstheme="majorBidi"/>
          <w:sz w:val="24"/>
          <w:szCs w:val="24"/>
        </w:rPr>
      </w:pPr>
      <w:r w:rsidRPr="000D2C92">
        <w:rPr>
          <w:rFonts w:asciiTheme="majorHAnsi" w:eastAsia="Times New Roman" w:hAnsiTheme="majorHAnsi" w:cstheme="majorBidi"/>
          <w:sz w:val="24"/>
          <w:szCs w:val="24"/>
        </w:rPr>
        <w:t>Applicant Agency</w:t>
      </w:r>
    </w:p>
    <w:p w14:paraId="7AAD53B5" w14:textId="77777777" w:rsidR="0003168B" w:rsidRPr="000D2C92" w:rsidRDefault="0003168B" w:rsidP="00892176">
      <w:pPr>
        <w:spacing w:after="0"/>
        <w:jc w:val="center"/>
        <w:rPr>
          <w:rFonts w:asciiTheme="majorHAnsi" w:eastAsia="Times New Roman" w:hAnsiTheme="majorHAnsi" w:cstheme="majorBidi"/>
          <w:sz w:val="24"/>
          <w:szCs w:val="24"/>
        </w:rPr>
      </w:pPr>
    </w:p>
    <w:p w14:paraId="21B1E685" w14:textId="2A865DB1" w:rsidR="002B388C" w:rsidRPr="000D2C92" w:rsidRDefault="002B388C" w:rsidP="00892176">
      <w:pPr>
        <w:spacing w:after="0"/>
        <w:jc w:val="center"/>
        <w:rPr>
          <w:rFonts w:asciiTheme="majorHAnsi" w:eastAsia="Times New Roman" w:hAnsiTheme="majorHAnsi" w:cstheme="majorBidi"/>
          <w:sz w:val="24"/>
          <w:szCs w:val="24"/>
        </w:rPr>
      </w:pPr>
      <w:r w:rsidRPr="000D2C92">
        <w:rPr>
          <w:rFonts w:asciiTheme="majorHAnsi" w:eastAsia="Times New Roman" w:hAnsiTheme="majorHAnsi" w:cstheme="majorBidi"/>
          <w:sz w:val="24"/>
          <w:szCs w:val="24"/>
        </w:rPr>
        <w:t>________________________________________________________</w:t>
      </w:r>
      <w:r w:rsidR="0003168B" w:rsidRPr="000D2C92">
        <w:rPr>
          <w:rFonts w:asciiTheme="majorHAnsi" w:eastAsia="Times New Roman" w:hAnsiTheme="majorHAnsi" w:cstheme="majorBidi"/>
          <w:sz w:val="24"/>
          <w:szCs w:val="24"/>
        </w:rPr>
        <w:t>___________</w:t>
      </w:r>
      <w:r w:rsidR="00D15F22" w:rsidRPr="000D2C92">
        <w:rPr>
          <w:rFonts w:asciiTheme="majorHAnsi" w:eastAsia="Times New Roman" w:hAnsiTheme="majorHAnsi" w:cstheme="majorBidi"/>
          <w:sz w:val="24"/>
          <w:szCs w:val="24"/>
        </w:rPr>
        <w:t>___________</w:t>
      </w:r>
    </w:p>
    <w:p w14:paraId="6C36C577" w14:textId="1E3F998E" w:rsidR="0003168B" w:rsidRPr="000D2C92" w:rsidRDefault="0003168B" w:rsidP="00892176">
      <w:pPr>
        <w:jc w:val="center"/>
        <w:rPr>
          <w:rFonts w:asciiTheme="majorHAnsi" w:eastAsia="Times New Roman" w:hAnsiTheme="majorHAnsi" w:cstheme="majorBidi"/>
          <w:sz w:val="24"/>
          <w:szCs w:val="24"/>
        </w:rPr>
      </w:pPr>
      <w:r w:rsidRPr="000D2C92">
        <w:rPr>
          <w:rFonts w:asciiTheme="majorHAnsi" w:eastAsia="Times New Roman" w:hAnsiTheme="majorHAnsi" w:cstheme="majorBidi"/>
          <w:sz w:val="24"/>
          <w:szCs w:val="24"/>
        </w:rPr>
        <w:t>Project Name</w:t>
      </w:r>
      <w:r w:rsidR="00D15F22" w:rsidRPr="000D2C92">
        <w:rPr>
          <w:rFonts w:asciiTheme="majorHAnsi" w:eastAsia="Times New Roman" w:hAnsiTheme="majorHAnsi" w:cstheme="majorBidi"/>
          <w:sz w:val="24"/>
          <w:szCs w:val="24"/>
        </w:rPr>
        <w:t xml:space="preserve"> and Project Type</w:t>
      </w:r>
    </w:p>
    <w:p w14:paraId="008A5DC8" w14:textId="77777777" w:rsidR="00141A5E" w:rsidRDefault="00141A5E" w:rsidP="00141A5E">
      <w:pPr>
        <w:spacing w:before="240" w:after="0"/>
        <w:jc w:val="center"/>
        <w:rPr>
          <w:rFonts w:asciiTheme="majorHAnsi" w:eastAsia="Times New Roman" w:hAnsiTheme="majorHAnsi" w:cstheme="majorBidi"/>
          <w:b/>
          <w:sz w:val="32"/>
          <w:szCs w:val="32"/>
        </w:rPr>
      </w:pPr>
    </w:p>
    <w:p w14:paraId="7B31C430" w14:textId="573C62D9" w:rsidR="00D15F22" w:rsidRPr="00A354C5" w:rsidRDefault="00D15F22" w:rsidP="00141A5E">
      <w:pPr>
        <w:spacing w:before="240"/>
        <w:jc w:val="center"/>
        <w:rPr>
          <w:rFonts w:asciiTheme="majorHAnsi" w:eastAsia="Times New Roman" w:hAnsiTheme="majorHAnsi" w:cstheme="majorBidi"/>
          <w:b/>
          <w:color w:val="2E74B5" w:themeColor="accent1" w:themeShade="BF"/>
          <w:sz w:val="32"/>
          <w:szCs w:val="32"/>
        </w:rPr>
      </w:pPr>
      <w:r w:rsidRPr="00A354C5">
        <w:rPr>
          <w:rFonts w:asciiTheme="majorHAnsi" w:eastAsia="Times New Roman" w:hAnsiTheme="majorHAnsi" w:cstheme="majorBidi"/>
          <w:b/>
          <w:color w:val="2E74B5" w:themeColor="accent1" w:themeShade="BF"/>
          <w:sz w:val="32"/>
          <w:szCs w:val="32"/>
        </w:rPr>
        <w:t>Proposed Plan</w:t>
      </w:r>
    </w:p>
    <w:tbl>
      <w:tblPr>
        <w:tblW w:w="9355" w:type="dxa"/>
        <w:tblLook w:val="04A0" w:firstRow="1" w:lastRow="0" w:firstColumn="1" w:lastColumn="0" w:noHBand="0" w:noVBand="1"/>
      </w:tblPr>
      <w:tblGrid>
        <w:gridCol w:w="2335"/>
        <w:gridCol w:w="2340"/>
        <w:gridCol w:w="2340"/>
        <w:gridCol w:w="2340"/>
      </w:tblGrid>
      <w:tr w:rsidR="00D15F22" w:rsidRPr="00D15F22" w14:paraId="1CE7509D" w14:textId="77777777" w:rsidTr="009C0CB2">
        <w:trPr>
          <w:trHeight w:val="600"/>
        </w:trPr>
        <w:tc>
          <w:tcPr>
            <w:tcW w:w="4675"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8200DDB" w14:textId="77777777" w:rsidR="00D15F22" w:rsidRPr="00D15F22" w:rsidRDefault="00D15F22" w:rsidP="00D15F22">
            <w:pPr>
              <w:spacing w:after="0" w:line="240" w:lineRule="auto"/>
              <w:jc w:val="center"/>
              <w:rPr>
                <w:rFonts w:ascii="Calibri" w:eastAsia="Times New Roman" w:hAnsi="Calibri" w:cs="Calibri"/>
                <w:b/>
                <w:bCs/>
                <w:sz w:val="24"/>
                <w:szCs w:val="24"/>
              </w:rPr>
            </w:pPr>
            <w:r w:rsidRPr="00D15F22">
              <w:rPr>
                <w:rFonts w:ascii="Calibri" w:eastAsia="Times New Roman" w:hAnsi="Calibri" w:cs="Calibri"/>
                <w:b/>
                <w:bCs/>
                <w:sz w:val="24"/>
                <w:szCs w:val="24"/>
              </w:rPr>
              <w:t>CURRENT BUDGET</w:t>
            </w:r>
          </w:p>
        </w:tc>
        <w:tc>
          <w:tcPr>
            <w:tcW w:w="4680" w:type="dxa"/>
            <w:gridSpan w:val="2"/>
            <w:tcBorders>
              <w:top w:val="single" w:sz="4" w:space="0" w:color="auto"/>
              <w:left w:val="nil"/>
              <w:bottom w:val="single" w:sz="4" w:space="0" w:color="auto"/>
              <w:right w:val="single" w:sz="4" w:space="0" w:color="auto"/>
            </w:tcBorders>
            <w:shd w:val="clear" w:color="000000" w:fill="8EA9DB"/>
            <w:noWrap/>
            <w:vAlign w:val="bottom"/>
            <w:hideMark/>
          </w:tcPr>
          <w:p w14:paraId="70C050C4" w14:textId="77777777" w:rsidR="00D15F22" w:rsidRPr="00D15F22" w:rsidRDefault="00D15F22" w:rsidP="00D15F22">
            <w:pPr>
              <w:spacing w:after="0" w:line="240" w:lineRule="auto"/>
              <w:jc w:val="center"/>
              <w:rPr>
                <w:rFonts w:ascii="Calibri" w:eastAsia="Times New Roman" w:hAnsi="Calibri" w:cs="Calibri"/>
                <w:b/>
                <w:bCs/>
                <w:color w:val="000000"/>
                <w:sz w:val="24"/>
                <w:szCs w:val="24"/>
              </w:rPr>
            </w:pPr>
            <w:r w:rsidRPr="00D15F22">
              <w:rPr>
                <w:rFonts w:ascii="Calibri" w:eastAsia="Times New Roman" w:hAnsi="Calibri" w:cs="Calibri"/>
                <w:b/>
                <w:bCs/>
                <w:color w:val="000000"/>
                <w:sz w:val="24"/>
                <w:szCs w:val="24"/>
              </w:rPr>
              <w:t>PROPOSE NEW BUDGET</w:t>
            </w:r>
          </w:p>
        </w:tc>
      </w:tr>
      <w:tr w:rsidR="00D15F22" w:rsidRPr="00D15F22" w14:paraId="567DEFE8" w14:textId="77777777" w:rsidTr="00BA2776">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10C4F9A" w14:textId="77777777" w:rsidR="00D15F22" w:rsidRPr="00D15F22" w:rsidRDefault="00D15F22" w:rsidP="00D15F22">
            <w:pPr>
              <w:spacing w:after="0" w:line="240" w:lineRule="auto"/>
              <w:jc w:val="center"/>
              <w:rPr>
                <w:rFonts w:ascii="Calibri" w:eastAsia="Times New Roman" w:hAnsi="Calibri" w:cs="Calibri"/>
                <w:b/>
                <w:bCs/>
                <w:sz w:val="24"/>
                <w:szCs w:val="24"/>
              </w:rPr>
            </w:pPr>
            <w:r w:rsidRPr="00D15F22">
              <w:rPr>
                <w:rFonts w:ascii="Calibri" w:eastAsia="Times New Roman" w:hAnsi="Calibri" w:cs="Calibri"/>
                <w:b/>
                <w:bCs/>
                <w:sz w:val="24"/>
                <w:szCs w:val="24"/>
              </w:rPr>
              <w:t>Budget line item</w:t>
            </w:r>
          </w:p>
        </w:tc>
        <w:tc>
          <w:tcPr>
            <w:tcW w:w="2340" w:type="dxa"/>
            <w:tcBorders>
              <w:top w:val="nil"/>
              <w:left w:val="nil"/>
              <w:bottom w:val="single" w:sz="4" w:space="0" w:color="auto"/>
              <w:right w:val="single" w:sz="4" w:space="0" w:color="auto"/>
            </w:tcBorders>
            <w:shd w:val="clear" w:color="auto" w:fill="auto"/>
            <w:noWrap/>
            <w:vAlign w:val="bottom"/>
            <w:hideMark/>
          </w:tcPr>
          <w:p w14:paraId="0056CC79" w14:textId="77777777" w:rsidR="00D15F22" w:rsidRPr="00D15F22" w:rsidRDefault="00D15F22" w:rsidP="00D15F22">
            <w:pPr>
              <w:spacing w:after="0" w:line="240" w:lineRule="auto"/>
              <w:jc w:val="center"/>
              <w:rPr>
                <w:rFonts w:ascii="Calibri" w:eastAsia="Times New Roman" w:hAnsi="Calibri" w:cs="Calibri"/>
                <w:b/>
                <w:bCs/>
                <w:color w:val="000000"/>
                <w:sz w:val="24"/>
                <w:szCs w:val="24"/>
              </w:rPr>
            </w:pPr>
            <w:r w:rsidRPr="00D15F22">
              <w:rPr>
                <w:rFonts w:ascii="Calibri" w:eastAsia="Times New Roman" w:hAnsi="Calibri" w:cs="Calibri"/>
                <w:b/>
                <w:bCs/>
                <w:color w:val="000000"/>
                <w:sz w:val="24"/>
                <w:szCs w:val="24"/>
              </w:rPr>
              <w:t>Current Amount</w:t>
            </w:r>
          </w:p>
        </w:tc>
        <w:tc>
          <w:tcPr>
            <w:tcW w:w="2340" w:type="dxa"/>
            <w:tcBorders>
              <w:top w:val="nil"/>
              <w:left w:val="nil"/>
              <w:bottom w:val="single" w:sz="4" w:space="0" w:color="auto"/>
              <w:right w:val="single" w:sz="4" w:space="0" w:color="auto"/>
            </w:tcBorders>
            <w:shd w:val="clear" w:color="auto" w:fill="auto"/>
            <w:noWrap/>
            <w:vAlign w:val="bottom"/>
            <w:hideMark/>
          </w:tcPr>
          <w:p w14:paraId="1CEEE572" w14:textId="77777777" w:rsidR="00D15F22" w:rsidRPr="00D15F22" w:rsidRDefault="00D15F22" w:rsidP="00D15F22">
            <w:pPr>
              <w:spacing w:after="0" w:line="240" w:lineRule="auto"/>
              <w:jc w:val="center"/>
              <w:rPr>
                <w:rFonts w:ascii="Calibri" w:eastAsia="Times New Roman" w:hAnsi="Calibri" w:cs="Calibri"/>
                <w:b/>
                <w:bCs/>
                <w:sz w:val="24"/>
                <w:szCs w:val="24"/>
              </w:rPr>
            </w:pPr>
            <w:r w:rsidRPr="00D15F22">
              <w:rPr>
                <w:rFonts w:ascii="Calibri" w:eastAsia="Times New Roman" w:hAnsi="Calibri" w:cs="Calibri"/>
                <w:b/>
                <w:bCs/>
                <w:sz w:val="24"/>
                <w:szCs w:val="24"/>
              </w:rPr>
              <w:t>Budget line item</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3E515B1" w14:textId="77777777" w:rsidR="00D15F22" w:rsidRPr="00D15F22" w:rsidRDefault="00D15F22" w:rsidP="00D15F22">
            <w:pPr>
              <w:spacing w:after="0" w:line="240" w:lineRule="auto"/>
              <w:jc w:val="center"/>
              <w:rPr>
                <w:rFonts w:ascii="Calibri" w:eastAsia="Times New Roman" w:hAnsi="Calibri" w:cs="Calibri"/>
                <w:b/>
                <w:bCs/>
                <w:color w:val="000000"/>
                <w:sz w:val="24"/>
                <w:szCs w:val="24"/>
              </w:rPr>
            </w:pPr>
            <w:r w:rsidRPr="00D15F22">
              <w:rPr>
                <w:rFonts w:ascii="Calibri" w:eastAsia="Times New Roman" w:hAnsi="Calibri" w:cs="Calibri"/>
                <w:b/>
                <w:bCs/>
                <w:color w:val="000000"/>
                <w:sz w:val="24"/>
                <w:szCs w:val="24"/>
              </w:rPr>
              <w:t>New Amount</w:t>
            </w:r>
          </w:p>
        </w:tc>
      </w:tr>
      <w:tr w:rsidR="00D15F22" w:rsidRPr="00D15F22" w14:paraId="577156DA" w14:textId="77777777" w:rsidTr="00BA2776">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869717F" w14:textId="77777777" w:rsidR="00D15F22" w:rsidRPr="00D15F22" w:rsidRDefault="00D15F22" w:rsidP="00D15F22">
            <w:pPr>
              <w:spacing w:after="0" w:line="240" w:lineRule="auto"/>
              <w:rPr>
                <w:rFonts w:ascii="Calibri" w:eastAsia="Times New Roman" w:hAnsi="Calibri" w:cs="Calibri"/>
                <w:sz w:val="24"/>
                <w:szCs w:val="24"/>
              </w:rPr>
            </w:pPr>
            <w:r w:rsidRPr="00D15F22">
              <w:rPr>
                <w:rFonts w:ascii="Calibri" w:eastAsia="Times New Roman" w:hAnsi="Calibri" w:cs="Calibri"/>
                <w:sz w:val="24"/>
                <w:szCs w:val="24"/>
              </w:rPr>
              <w:t>Leasing</w:t>
            </w:r>
          </w:p>
        </w:tc>
        <w:tc>
          <w:tcPr>
            <w:tcW w:w="2340" w:type="dxa"/>
            <w:tcBorders>
              <w:top w:val="nil"/>
              <w:left w:val="nil"/>
              <w:bottom w:val="single" w:sz="4" w:space="0" w:color="auto"/>
              <w:right w:val="single" w:sz="4" w:space="0" w:color="auto"/>
            </w:tcBorders>
            <w:shd w:val="clear" w:color="auto" w:fill="auto"/>
            <w:noWrap/>
            <w:vAlign w:val="bottom"/>
            <w:hideMark/>
          </w:tcPr>
          <w:p w14:paraId="4033E34A" w14:textId="77777777" w:rsidR="00D15F22" w:rsidRPr="00D15F22" w:rsidRDefault="00D15F22" w:rsidP="00D15F22">
            <w:pPr>
              <w:spacing w:after="0" w:line="240" w:lineRule="auto"/>
              <w:rPr>
                <w:rFonts w:ascii="Calibri" w:eastAsia="Times New Roman" w:hAnsi="Calibri" w:cs="Calibri"/>
                <w:color w:val="000000"/>
                <w:sz w:val="24"/>
                <w:szCs w:val="24"/>
              </w:rPr>
            </w:pPr>
            <w:r w:rsidRPr="00D15F22">
              <w:rPr>
                <w:rFonts w:ascii="Calibri" w:eastAsia="Times New Roman" w:hAnsi="Calibri" w:cs="Calibri"/>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14:paraId="21A352AB" w14:textId="77777777" w:rsidR="00D15F22" w:rsidRPr="00D15F22" w:rsidRDefault="00D15F22" w:rsidP="00D15F22">
            <w:pPr>
              <w:spacing w:after="0" w:line="240" w:lineRule="auto"/>
              <w:rPr>
                <w:rFonts w:ascii="Calibri" w:eastAsia="Times New Roman" w:hAnsi="Calibri" w:cs="Calibri"/>
                <w:sz w:val="24"/>
                <w:szCs w:val="24"/>
              </w:rPr>
            </w:pPr>
            <w:r w:rsidRPr="00D15F22">
              <w:rPr>
                <w:rFonts w:ascii="Calibri" w:eastAsia="Times New Roman" w:hAnsi="Calibri" w:cs="Calibri"/>
                <w:sz w:val="24"/>
                <w:szCs w:val="24"/>
              </w:rPr>
              <w:t>Leasing</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1A73A39" w14:textId="77777777" w:rsidR="00D15F22" w:rsidRPr="00D15F22" w:rsidRDefault="00D15F22" w:rsidP="00D15F22">
            <w:pPr>
              <w:spacing w:after="0" w:line="240" w:lineRule="auto"/>
              <w:jc w:val="center"/>
              <w:rPr>
                <w:rFonts w:ascii="Calibri" w:eastAsia="Times New Roman" w:hAnsi="Calibri" w:cs="Calibri"/>
                <w:color w:val="000000"/>
                <w:sz w:val="24"/>
                <w:szCs w:val="24"/>
              </w:rPr>
            </w:pPr>
            <w:r w:rsidRPr="00D15F22">
              <w:rPr>
                <w:rFonts w:ascii="Calibri" w:eastAsia="Times New Roman" w:hAnsi="Calibri" w:cs="Calibri"/>
                <w:color w:val="000000"/>
                <w:sz w:val="24"/>
                <w:szCs w:val="24"/>
              </w:rPr>
              <w:t> </w:t>
            </w:r>
          </w:p>
        </w:tc>
      </w:tr>
      <w:tr w:rsidR="00D15F22" w:rsidRPr="00D15F22" w14:paraId="22A4F732" w14:textId="77777777" w:rsidTr="00BA2776">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21DC13D" w14:textId="77777777" w:rsidR="00D15F22" w:rsidRPr="00D15F22" w:rsidRDefault="00D15F22" w:rsidP="00D15F22">
            <w:pPr>
              <w:spacing w:after="0" w:line="240" w:lineRule="auto"/>
              <w:rPr>
                <w:rFonts w:ascii="Calibri" w:eastAsia="Times New Roman" w:hAnsi="Calibri" w:cs="Calibri"/>
                <w:sz w:val="24"/>
                <w:szCs w:val="24"/>
              </w:rPr>
            </w:pPr>
            <w:r w:rsidRPr="00D15F22">
              <w:rPr>
                <w:rFonts w:ascii="Calibri" w:eastAsia="Times New Roman" w:hAnsi="Calibri" w:cs="Calibri"/>
                <w:sz w:val="24"/>
                <w:szCs w:val="24"/>
              </w:rPr>
              <w:t>Rental Assistance</w:t>
            </w:r>
          </w:p>
        </w:tc>
        <w:tc>
          <w:tcPr>
            <w:tcW w:w="2340" w:type="dxa"/>
            <w:tcBorders>
              <w:top w:val="nil"/>
              <w:left w:val="nil"/>
              <w:bottom w:val="single" w:sz="4" w:space="0" w:color="auto"/>
              <w:right w:val="single" w:sz="4" w:space="0" w:color="auto"/>
            </w:tcBorders>
            <w:shd w:val="clear" w:color="auto" w:fill="auto"/>
            <w:noWrap/>
            <w:vAlign w:val="bottom"/>
            <w:hideMark/>
          </w:tcPr>
          <w:p w14:paraId="3A8B050C" w14:textId="77777777" w:rsidR="00D15F22" w:rsidRPr="00D15F22" w:rsidRDefault="00D15F22" w:rsidP="00D15F22">
            <w:pPr>
              <w:spacing w:after="0" w:line="240" w:lineRule="auto"/>
              <w:rPr>
                <w:rFonts w:ascii="Calibri" w:eastAsia="Times New Roman" w:hAnsi="Calibri" w:cs="Calibri"/>
                <w:color w:val="000000"/>
                <w:sz w:val="24"/>
                <w:szCs w:val="24"/>
              </w:rPr>
            </w:pPr>
            <w:r w:rsidRPr="00D15F22">
              <w:rPr>
                <w:rFonts w:ascii="Calibri" w:eastAsia="Times New Roman" w:hAnsi="Calibri" w:cs="Calibri"/>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14:paraId="024D6692" w14:textId="77777777" w:rsidR="00D15F22" w:rsidRPr="00D15F22" w:rsidRDefault="00D15F22" w:rsidP="00D15F22">
            <w:pPr>
              <w:spacing w:after="0" w:line="240" w:lineRule="auto"/>
              <w:rPr>
                <w:rFonts w:ascii="Calibri" w:eastAsia="Times New Roman" w:hAnsi="Calibri" w:cs="Calibri"/>
                <w:sz w:val="24"/>
                <w:szCs w:val="24"/>
              </w:rPr>
            </w:pPr>
            <w:r w:rsidRPr="00D15F22">
              <w:rPr>
                <w:rFonts w:ascii="Calibri" w:eastAsia="Times New Roman" w:hAnsi="Calibri" w:cs="Calibri"/>
                <w:sz w:val="24"/>
                <w:szCs w:val="24"/>
              </w:rPr>
              <w:t>Rental Assistance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E648DE8" w14:textId="77777777" w:rsidR="00D15F22" w:rsidRPr="00D15F22" w:rsidRDefault="00D15F22" w:rsidP="00D15F22">
            <w:pPr>
              <w:spacing w:after="0" w:line="240" w:lineRule="auto"/>
              <w:jc w:val="center"/>
              <w:rPr>
                <w:rFonts w:ascii="Calibri" w:eastAsia="Times New Roman" w:hAnsi="Calibri" w:cs="Calibri"/>
                <w:color w:val="000000"/>
                <w:sz w:val="24"/>
                <w:szCs w:val="24"/>
              </w:rPr>
            </w:pPr>
            <w:r w:rsidRPr="00D15F22">
              <w:rPr>
                <w:rFonts w:ascii="Calibri" w:eastAsia="Times New Roman" w:hAnsi="Calibri" w:cs="Calibri"/>
                <w:color w:val="000000"/>
                <w:sz w:val="24"/>
                <w:szCs w:val="24"/>
              </w:rPr>
              <w:t> </w:t>
            </w:r>
          </w:p>
        </w:tc>
      </w:tr>
      <w:tr w:rsidR="00D15F22" w:rsidRPr="00D15F22" w14:paraId="11DE02F2" w14:textId="77777777" w:rsidTr="00BA2776">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DABF196" w14:textId="77777777" w:rsidR="00D15F22" w:rsidRPr="00D15F22" w:rsidRDefault="00D15F22" w:rsidP="00D15F22">
            <w:pPr>
              <w:spacing w:after="0" w:line="240" w:lineRule="auto"/>
              <w:rPr>
                <w:rFonts w:ascii="Calibri" w:eastAsia="Times New Roman" w:hAnsi="Calibri" w:cs="Calibri"/>
                <w:sz w:val="24"/>
                <w:szCs w:val="24"/>
              </w:rPr>
            </w:pPr>
            <w:r w:rsidRPr="00D15F22">
              <w:rPr>
                <w:rFonts w:ascii="Calibri" w:eastAsia="Times New Roman" w:hAnsi="Calibri" w:cs="Calibri"/>
                <w:sz w:val="24"/>
                <w:szCs w:val="24"/>
              </w:rPr>
              <w:t>Supportive Services</w:t>
            </w:r>
          </w:p>
        </w:tc>
        <w:tc>
          <w:tcPr>
            <w:tcW w:w="2340" w:type="dxa"/>
            <w:tcBorders>
              <w:top w:val="nil"/>
              <w:left w:val="nil"/>
              <w:bottom w:val="single" w:sz="4" w:space="0" w:color="auto"/>
              <w:right w:val="single" w:sz="4" w:space="0" w:color="auto"/>
            </w:tcBorders>
            <w:shd w:val="clear" w:color="auto" w:fill="auto"/>
            <w:noWrap/>
            <w:vAlign w:val="bottom"/>
            <w:hideMark/>
          </w:tcPr>
          <w:p w14:paraId="385FD8B7" w14:textId="77777777" w:rsidR="00D15F22" w:rsidRPr="00D15F22" w:rsidRDefault="00D15F22" w:rsidP="00D15F22">
            <w:pPr>
              <w:spacing w:after="0" w:line="240" w:lineRule="auto"/>
              <w:rPr>
                <w:rFonts w:ascii="Calibri" w:eastAsia="Times New Roman" w:hAnsi="Calibri" w:cs="Calibri"/>
                <w:color w:val="000000"/>
                <w:sz w:val="24"/>
                <w:szCs w:val="24"/>
              </w:rPr>
            </w:pPr>
            <w:r w:rsidRPr="00D15F22">
              <w:rPr>
                <w:rFonts w:ascii="Calibri" w:eastAsia="Times New Roman" w:hAnsi="Calibri" w:cs="Calibri"/>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14:paraId="5009BA6C" w14:textId="77777777" w:rsidR="00D15F22" w:rsidRPr="00D15F22" w:rsidRDefault="00D15F22" w:rsidP="00D15F22">
            <w:pPr>
              <w:spacing w:after="0" w:line="240" w:lineRule="auto"/>
              <w:rPr>
                <w:rFonts w:ascii="Calibri" w:eastAsia="Times New Roman" w:hAnsi="Calibri" w:cs="Calibri"/>
                <w:sz w:val="24"/>
                <w:szCs w:val="24"/>
              </w:rPr>
            </w:pPr>
            <w:r w:rsidRPr="00D15F22">
              <w:rPr>
                <w:rFonts w:ascii="Calibri" w:eastAsia="Times New Roman" w:hAnsi="Calibri" w:cs="Calibri"/>
                <w:sz w:val="24"/>
                <w:szCs w:val="24"/>
              </w:rPr>
              <w:t>Supportive Services</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041A830" w14:textId="77777777" w:rsidR="00D15F22" w:rsidRPr="00D15F22" w:rsidRDefault="00D15F22" w:rsidP="00D15F22">
            <w:pPr>
              <w:spacing w:after="0" w:line="240" w:lineRule="auto"/>
              <w:jc w:val="center"/>
              <w:rPr>
                <w:rFonts w:ascii="Calibri" w:eastAsia="Times New Roman" w:hAnsi="Calibri" w:cs="Calibri"/>
                <w:color w:val="000000"/>
                <w:sz w:val="24"/>
                <w:szCs w:val="24"/>
              </w:rPr>
            </w:pPr>
            <w:r w:rsidRPr="00D15F22">
              <w:rPr>
                <w:rFonts w:ascii="Calibri" w:eastAsia="Times New Roman" w:hAnsi="Calibri" w:cs="Calibri"/>
                <w:color w:val="000000"/>
                <w:sz w:val="24"/>
                <w:szCs w:val="24"/>
              </w:rPr>
              <w:t> </w:t>
            </w:r>
          </w:p>
        </w:tc>
      </w:tr>
      <w:tr w:rsidR="00D15F22" w:rsidRPr="00D15F22" w14:paraId="7848F821" w14:textId="77777777" w:rsidTr="00BA2776">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D23B8A9" w14:textId="77777777" w:rsidR="00D15F22" w:rsidRPr="00D15F22" w:rsidRDefault="00D15F22" w:rsidP="00D15F22">
            <w:pPr>
              <w:spacing w:after="0" w:line="240" w:lineRule="auto"/>
              <w:rPr>
                <w:rFonts w:ascii="Calibri" w:eastAsia="Times New Roman" w:hAnsi="Calibri" w:cs="Calibri"/>
                <w:sz w:val="24"/>
                <w:szCs w:val="24"/>
              </w:rPr>
            </w:pPr>
            <w:r w:rsidRPr="00D15F22">
              <w:rPr>
                <w:rFonts w:ascii="Calibri" w:eastAsia="Times New Roman" w:hAnsi="Calibri" w:cs="Calibri"/>
                <w:sz w:val="24"/>
                <w:szCs w:val="24"/>
              </w:rPr>
              <w:t>Operating Costs</w:t>
            </w:r>
          </w:p>
        </w:tc>
        <w:tc>
          <w:tcPr>
            <w:tcW w:w="2340" w:type="dxa"/>
            <w:tcBorders>
              <w:top w:val="nil"/>
              <w:left w:val="nil"/>
              <w:bottom w:val="single" w:sz="4" w:space="0" w:color="auto"/>
              <w:right w:val="single" w:sz="4" w:space="0" w:color="auto"/>
            </w:tcBorders>
            <w:shd w:val="clear" w:color="auto" w:fill="auto"/>
            <w:noWrap/>
            <w:vAlign w:val="bottom"/>
            <w:hideMark/>
          </w:tcPr>
          <w:p w14:paraId="2E6FEE75" w14:textId="77777777" w:rsidR="00D15F22" w:rsidRPr="00D15F22" w:rsidRDefault="00D15F22" w:rsidP="00D15F22">
            <w:pPr>
              <w:spacing w:after="0" w:line="240" w:lineRule="auto"/>
              <w:rPr>
                <w:rFonts w:ascii="Calibri" w:eastAsia="Times New Roman" w:hAnsi="Calibri" w:cs="Calibri"/>
                <w:color w:val="000000"/>
                <w:sz w:val="24"/>
                <w:szCs w:val="24"/>
              </w:rPr>
            </w:pPr>
            <w:r w:rsidRPr="00D15F22">
              <w:rPr>
                <w:rFonts w:ascii="Calibri" w:eastAsia="Times New Roman" w:hAnsi="Calibri" w:cs="Calibri"/>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14:paraId="171BC7C9" w14:textId="77777777" w:rsidR="00D15F22" w:rsidRPr="00D15F22" w:rsidRDefault="00D15F22" w:rsidP="00D15F22">
            <w:pPr>
              <w:spacing w:after="0" w:line="240" w:lineRule="auto"/>
              <w:rPr>
                <w:rFonts w:ascii="Calibri" w:eastAsia="Times New Roman" w:hAnsi="Calibri" w:cs="Calibri"/>
                <w:sz w:val="24"/>
                <w:szCs w:val="24"/>
              </w:rPr>
            </w:pPr>
            <w:r w:rsidRPr="00D15F22">
              <w:rPr>
                <w:rFonts w:ascii="Calibri" w:eastAsia="Times New Roman" w:hAnsi="Calibri" w:cs="Calibri"/>
                <w:sz w:val="24"/>
                <w:szCs w:val="24"/>
              </w:rPr>
              <w:t>Operating Costs</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FCC3639" w14:textId="77777777" w:rsidR="00D15F22" w:rsidRPr="00D15F22" w:rsidRDefault="00D15F22" w:rsidP="00D15F22">
            <w:pPr>
              <w:spacing w:after="0" w:line="240" w:lineRule="auto"/>
              <w:jc w:val="center"/>
              <w:rPr>
                <w:rFonts w:ascii="Calibri" w:eastAsia="Times New Roman" w:hAnsi="Calibri" w:cs="Calibri"/>
                <w:color w:val="000000"/>
                <w:sz w:val="24"/>
                <w:szCs w:val="24"/>
              </w:rPr>
            </w:pPr>
            <w:r w:rsidRPr="00D15F22">
              <w:rPr>
                <w:rFonts w:ascii="Calibri" w:eastAsia="Times New Roman" w:hAnsi="Calibri" w:cs="Calibri"/>
                <w:color w:val="000000"/>
                <w:sz w:val="24"/>
                <w:szCs w:val="24"/>
              </w:rPr>
              <w:t> </w:t>
            </w:r>
          </w:p>
        </w:tc>
      </w:tr>
      <w:tr w:rsidR="00D15F22" w:rsidRPr="00D15F22" w14:paraId="51C5DC90" w14:textId="77777777" w:rsidTr="00BA2776">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263F882" w14:textId="77777777" w:rsidR="00D15F22" w:rsidRPr="00D15F22" w:rsidRDefault="00D15F22" w:rsidP="00D15F22">
            <w:pPr>
              <w:spacing w:after="0" w:line="240" w:lineRule="auto"/>
              <w:rPr>
                <w:rFonts w:ascii="Calibri" w:eastAsia="Times New Roman" w:hAnsi="Calibri" w:cs="Calibri"/>
                <w:sz w:val="24"/>
                <w:szCs w:val="24"/>
              </w:rPr>
            </w:pPr>
            <w:r w:rsidRPr="00D15F22">
              <w:rPr>
                <w:rFonts w:ascii="Calibri" w:eastAsia="Times New Roman" w:hAnsi="Calibri" w:cs="Calibri"/>
                <w:sz w:val="24"/>
                <w:szCs w:val="24"/>
              </w:rPr>
              <w:t>HMIS Admin</w:t>
            </w:r>
          </w:p>
        </w:tc>
        <w:tc>
          <w:tcPr>
            <w:tcW w:w="2340" w:type="dxa"/>
            <w:tcBorders>
              <w:top w:val="nil"/>
              <w:left w:val="nil"/>
              <w:bottom w:val="single" w:sz="4" w:space="0" w:color="auto"/>
              <w:right w:val="single" w:sz="4" w:space="0" w:color="auto"/>
            </w:tcBorders>
            <w:shd w:val="clear" w:color="auto" w:fill="auto"/>
            <w:noWrap/>
            <w:vAlign w:val="bottom"/>
            <w:hideMark/>
          </w:tcPr>
          <w:p w14:paraId="70416A11" w14:textId="77777777" w:rsidR="00D15F22" w:rsidRPr="00D15F22" w:rsidRDefault="00D15F22" w:rsidP="00D15F22">
            <w:pPr>
              <w:spacing w:after="0" w:line="240" w:lineRule="auto"/>
              <w:rPr>
                <w:rFonts w:ascii="Calibri" w:eastAsia="Times New Roman" w:hAnsi="Calibri" w:cs="Calibri"/>
                <w:color w:val="000000"/>
                <w:sz w:val="24"/>
                <w:szCs w:val="24"/>
              </w:rPr>
            </w:pPr>
            <w:r w:rsidRPr="00D15F22">
              <w:rPr>
                <w:rFonts w:ascii="Calibri" w:eastAsia="Times New Roman" w:hAnsi="Calibri" w:cs="Calibri"/>
                <w:color w:val="00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14:paraId="188EFC06" w14:textId="77777777" w:rsidR="00D15F22" w:rsidRPr="00D15F22" w:rsidRDefault="00D15F22" w:rsidP="00D15F22">
            <w:pPr>
              <w:spacing w:after="0" w:line="240" w:lineRule="auto"/>
              <w:rPr>
                <w:rFonts w:ascii="Calibri" w:eastAsia="Times New Roman" w:hAnsi="Calibri" w:cs="Calibri"/>
                <w:sz w:val="24"/>
                <w:szCs w:val="24"/>
              </w:rPr>
            </w:pPr>
            <w:r w:rsidRPr="00D15F22">
              <w:rPr>
                <w:rFonts w:ascii="Calibri" w:eastAsia="Times New Roman" w:hAnsi="Calibri" w:cs="Calibri"/>
                <w:sz w:val="24"/>
                <w:szCs w:val="24"/>
              </w:rPr>
              <w:t>HMIS Admin</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06730BF" w14:textId="77777777" w:rsidR="00D15F22" w:rsidRPr="00D15F22" w:rsidRDefault="00D15F22" w:rsidP="00D15F22">
            <w:pPr>
              <w:spacing w:after="0" w:line="240" w:lineRule="auto"/>
              <w:jc w:val="center"/>
              <w:rPr>
                <w:rFonts w:ascii="Calibri" w:eastAsia="Times New Roman" w:hAnsi="Calibri" w:cs="Calibri"/>
                <w:color w:val="000000"/>
                <w:sz w:val="24"/>
                <w:szCs w:val="24"/>
              </w:rPr>
            </w:pPr>
            <w:r w:rsidRPr="00D15F22">
              <w:rPr>
                <w:rFonts w:ascii="Calibri" w:eastAsia="Times New Roman" w:hAnsi="Calibri" w:cs="Calibri"/>
                <w:color w:val="000000"/>
                <w:sz w:val="24"/>
                <w:szCs w:val="24"/>
              </w:rPr>
              <w:t> </w:t>
            </w:r>
          </w:p>
        </w:tc>
      </w:tr>
      <w:tr w:rsidR="009C0CB2" w:rsidRPr="00D15F22" w14:paraId="5CC82C61" w14:textId="77777777" w:rsidTr="00BA2776">
        <w:trPr>
          <w:trHeight w:val="315"/>
        </w:trPr>
        <w:tc>
          <w:tcPr>
            <w:tcW w:w="23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AB5D99" w14:textId="76F6AD2A" w:rsidR="00D15F22" w:rsidRPr="00D15F22" w:rsidRDefault="00D15F22" w:rsidP="00D15F22">
            <w:pPr>
              <w:spacing w:after="0" w:line="240" w:lineRule="auto"/>
              <w:jc w:val="center"/>
              <w:rPr>
                <w:rFonts w:ascii="Calibri" w:eastAsia="Times New Roman" w:hAnsi="Calibri" w:cs="Calibri"/>
                <w:b/>
                <w:bCs/>
                <w:color w:val="000000"/>
                <w:sz w:val="24"/>
                <w:szCs w:val="24"/>
              </w:rPr>
            </w:pPr>
            <w:r w:rsidRPr="00D15F22">
              <w:rPr>
                <w:rFonts w:ascii="Calibri" w:eastAsia="Times New Roman" w:hAnsi="Calibri" w:cs="Calibri"/>
                <w:b/>
                <w:bCs/>
                <w:color w:val="000000"/>
                <w:sz w:val="24"/>
                <w:szCs w:val="24"/>
              </w:rPr>
              <w:t xml:space="preserve">TOTAL </w:t>
            </w:r>
          </w:p>
        </w:tc>
        <w:tc>
          <w:tcPr>
            <w:tcW w:w="2340" w:type="dxa"/>
            <w:tcBorders>
              <w:top w:val="single" w:sz="4" w:space="0" w:color="auto"/>
              <w:left w:val="nil"/>
              <w:bottom w:val="single" w:sz="4" w:space="0" w:color="auto"/>
              <w:right w:val="single" w:sz="4" w:space="0" w:color="auto"/>
            </w:tcBorders>
            <w:shd w:val="clear" w:color="000000" w:fill="FFFFFF"/>
            <w:noWrap/>
            <w:vAlign w:val="bottom"/>
            <w:hideMark/>
          </w:tcPr>
          <w:p w14:paraId="7F3295E3" w14:textId="77777777" w:rsidR="00D15F22" w:rsidRPr="00D15F22" w:rsidRDefault="00D15F22" w:rsidP="00D15F22">
            <w:pPr>
              <w:spacing w:after="0" w:line="240" w:lineRule="auto"/>
              <w:rPr>
                <w:rFonts w:ascii="Calibri" w:eastAsia="Times New Roman" w:hAnsi="Calibri" w:cs="Calibri"/>
                <w:color w:val="000000"/>
                <w:sz w:val="24"/>
                <w:szCs w:val="24"/>
              </w:rPr>
            </w:pPr>
            <w:r w:rsidRPr="00D15F22">
              <w:rPr>
                <w:rFonts w:ascii="Calibri" w:eastAsia="Times New Roman" w:hAnsi="Calibri" w:cs="Calibri"/>
                <w:color w:val="000000"/>
                <w:sz w:val="24"/>
                <w:szCs w:val="24"/>
              </w:rPr>
              <w:t> </w:t>
            </w:r>
          </w:p>
        </w:tc>
        <w:tc>
          <w:tcPr>
            <w:tcW w:w="2340" w:type="dxa"/>
            <w:tcBorders>
              <w:top w:val="single" w:sz="4" w:space="0" w:color="auto"/>
              <w:left w:val="nil"/>
              <w:bottom w:val="single" w:sz="4" w:space="0" w:color="auto"/>
              <w:right w:val="single" w:sz="4" w:space="0" w:color="auto"/>
            </w:tcBorders>
            <w:shd w:val="clear" w:color="000000" w:fill="FFFFFF"/>
            <w:noWrap/>
            <w:vAlign w:val="bottom"/>
            <w:hideMark/>
          </w:tcPr>
          <w:p w14:paraId="52AD2777" w14:textId="77777777" w:rsidR="00D15F22" w:rsidRPr="00D15F22" w:rsidRDefault="00D15F22" w:rsidP="00D15F22">
            <w:pPr>
              <w:spacing w:after="0" w:line="240" w:lineRule="auto"/>
              <w:jc w:val="center"/>
              <w:rPr>
                <w:rFonts w:ascii="Calibri" w:eastAsia="Times New Roman" w:hAnsi="Calibri" w:cs="Calibri"/>
                <w:b/>
                <w:bCs/>
                <w:color w:val="000000"/>
                <w:sz w:val="24"/>
                <w:szCs w:val="24"/>
              </w:rPr>
            </w:pPr>
            <w:r w:rsidRPr="00D15F22">
              <w:rPr>
                <w:rFonts w:ascii="Calibri" w:eastAsia="Times New Roman" w:hAnsi="Calibri" w:cs="Calibri"/>
                <w:b/>
                <w:bCs/>
                <w:color w:val="000000"/>
                <w:sz w:val="24"/>
                <w:szCs w:val="24"/>
              </w:rPr>
              <w:t>NEW TOTAL</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57CFDFC3" w14:textId="77777777" w:rsidR="00D15F22" w:rsidRPr="00D15F22" w:rsidRDefault="00D15F22" w:rsidP="00D15F22">
            <w:pPr>
              <w:spacing w:after="0" w:line="240" w:lineRule="auto"/>
              <w:jc w:val="center"/>
              <w:rPr>
                <w:rFonts w:ascii="Calibri" w:eastAsia="Times New Roman" w:hAnsi="Calibri" w:cs="Calibri"/>
                <w:color w:val="000000"/>
                <w:sz w:val="24"/>
                <w:szCs w:val="24"/>
              </w:rPr>
            </w:pPr>
            <w:r w:rsidRPr="00D15F22">
              <w:rPr>
                <w:rFonts w:ascii="Calibri" w:eastAsia="Times New Roman" w:hAnsi="Calibri" w:cs="Calibri"/>
                <w:color w:val="000000"/>
                <w:sz w:val="24"/>
                <w:szCs w:val="24"/>
              </w:rPr>
              <w:t> </w:t>
            </w:r>
          </w:p>
        </w:tc>
      </w:tr>
      <w:tr w:rsidR="00D15F22" w:rsidRPr="00D15F22" w14:paraId="65657ABC" w14:textId="77777777" w:rsidTr="009C0CB2">
        <w:trPr>
          <w:trHeight w:val="315"/>
        </w:trPr>
        <w:tc>
          <w:tcPr>
            <w:tcW w:w="467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AE9C421" w14:textId="77777777" w:rsidR="00D15F22" w:rsidRDefault="00D15F22" w:rsidP="00D15F22">
            <w:pPr>
              <w:spacing w:after="0" w:line="240" w:lineRule="auto"/>
              <w:jc w:val="center"/>
              <w:rPr>
                <w:rFonts w:ascii="Calibri" w:eastAsia="Times New Roman" w:hAnsi="Calibri" w:cs="Calibri"/>
                <w:b/>
                <w:color w:val="000000"/>
                <w:sz w:val="24"/>
                <w:szCs w:val="24"/>
              </w:rPr>
            </w:pPr>
            <w:r w:rsidRPr="00D15F22">
              <w:rPr>
                <w:rFonts w:ascii="Calibri" w:eastAsia="Times New Roman" w:hAnsi="Calibri" w:cs="Calibri"/>
                <w:b/>
                <w:color w:val="000000"/>
                <w:sz w:val="24"/>
                <w:szCs w:val="24"/>
              </w:rPr>
              <w:t xml:space="preserve">Total </w:t>
            </w:r>
            <w:r>
              <w:rPr>
                <w:rFonts w:ascii="Calibri" w:eastAsia="Times New Roman" w:hAnsi="Calibri" w:cs="Calibri"/>
                <w:b/>
                <w:color w:val="000000"/>
                <w:sz w:val="24"/>
                <w:szCs w:val="24"/>
              </w:rPr>
              <w:t>Reallocated Amount</w:t>
            </w:r>
          </w:p>
          <w:p w14:paraId="74C6C73E" w14:textId="0C2FA56B" w:rsidR="00D15F22" w:rsidRPr="00692BF0" w:rsidRDefault="00D15F22" w:rsidP="00D15F22">
            <w:pPr>
              <w:spacing w:after="0" w:line="240" w:lineRule="auto"/>
              <w:jc w:val="center"/>
              <w:rPr>
                <w:rFonts w:ascii="Calibri" w:eastAsia="Times New Roman" w:hAnsi="Calibri" w:cs="Calibri"/>
                <w:color w:val="000000"/>
              </w:rPr>
            </w:pPr>
            <w:r w:rsidRPr="00692BF0">
              <w:rPr>
                <w:rFonts w:ascii="Calibri" w:eastAsia="Times New Roman" w:hAnsi="Calibri" w:cs="Calibri"/>
                <w:color w:val="000000"/>
              </w:rPr>
              <w:t xml:space="preserve"> (back to the CoC)</w:t>
            </w:r>
          </w:p>
        </w:tc>
        <w:tc>
          <w:tcPr>
            <w:tcW w:w="4680" w:type="dxa"/>
            <w:gridSpan w:val="2"/>
            <w:tcBorders>
              <w:top w:val="single" w:sz="4" w:space="0" w:color="auto"/>
              <w:left w:val="nil"/>
              <w:bottom w:val="single" w:sz="4" w:space="0" w:color="auto"/>
              <w:right w:val="single" w:sz="4" w:space="0" w:color="auto"/>
            </w:tcBorders>
            <w:shd w:val="clear" w:color="auto" w:fill="E7E6E6" w:themeFill="background2"/>
            <w:noWrap/>
            <w:vAlign w:val="bottom"/>
          </w:tcPr>
          <w:p w14:paraId="2A1E3F0C" w14:textId="77777777" w:rsidR="00D15F22" w:rsidRPr="00D15F22" w:rsidRDefault="00D15F22" w:rsidP="00D15F22">
            <w:pPr>
              <w:spacing w:after="0" w:line="240" w:lineRule="auto"/>
              <w:jc w:val="center"/>
              <w:rPr>
                <w:rFonts w:ascii="Calibri" w:eastAsia="Times New Roman" w:hAnsi="Calibri" w:cs="Calibri"/>
                <w:color w:val="000000"/>
                <w:sz w:val="24"/>
                <w:szCs w:val="24"/>
              </w:rPr>
            </w:pPr>
          </w:p>
        </w:tc>
      </w:tr>
    </w:tbl>
    <w:p w14:paraId="1198B1BD" w14:textId="77777777" w:rsidR="00D15F22" w:rsidRPr="0003168B" w:rsidRDefault="00D15F22" w:rsidP="0003168B">
      <w:pPr>
        <w:spacing w:before="240" w:after="0"/>
        <w:rPr>
          <w:rFonts w:asciiTheme="majorHAnsi" w:eastAsia="Times New Roman" w:hAnsiTheme="majorHAnsi" w:cstheme="majorBid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3168B" w:rsidRPr="00D15F22" w14:paraId="03625206" w14:textId="77777777" w:rsidTr="00D15F22">
        <w:tc>
          <w:tcPr>
            <w:tcW w:w="4675" w:type="dxa"/>
          </w:tcPr>
          <w:p w14:paraId="74F80F16" w14:textId="48FE4724" w:rsidR="0003168B" w:rsidRPr="00A83BC9" w:rsidRDefault="0003168B" w:rsidP="0003168B">
            <w:pPr>
              <w:rPr>
                <w:rFonts w:asciiTheme="majorHAnsi" w:eastAsia="Times New Roman" w:hAnsiTheme="majorHAnsi" w:cstheme="majorBidi"/>
                <w:b/>
                <w:sz w:val="24"/>
                <w:szCs w:val="24"/>
              </w:rPr>
            </w:pPr>
          </w:p>
          <w:p w14:paraId="5DFC0F89" w14:textId="176B6E67" w:rsidR="00D15F22" w:rsidRPr="00A83BC9" w:rsidRDefault="00D15F22" w:rsidP="0003168B">
            <w:pPr>
              <w:rPr>
                <w:rFonts w:asciiTheme="majorHAnsi" w:eastAsia="Times New Roman" w:hAnsiTheme="majorHAnsi" w:cstheme="majorBidi"/>
                <w:b/>
                <w:sz w:val="24"/>
                <w:szCs w:val="24"/>
              </w:rPr>
            </w:pPr>
            <w:r w:rsidRPr="00A83BC9">
              <w:rPr>
                <w:rFonts w:asciiTheme="majorHAnsi" w:eastAsia="Times New Roman" w:hAnsiTheme="majorHAnsi" w:cstheme="majorBidi"/>
                <w:b/>
                <w:sz w:val="24"/>
                <w:szCs w:val="24"/>
              </w:rPr>
              <w:t>_____________________________________</w:t>
            </w:r>
          </w:p>
          <w:p w14:paraId="7884E240" w14:textId="245782D6" w:rsidR="0003168B" w:rsidRPr="000D2C92" w:rsidRDefault="00D15F22" w:rsidP="0003168B">
            <w:pPr>
              <w:rPr>
                <w:rFonts w:asciiTheme="majorHAnsi" w:eastAsia="Times New Roman" w:hAnsiTheme="majorHAnsi" w:cstheme="majorBidi"/>
                <w:sz w:val="24"/>
                <w:szCs w:val="24"/>
              </w:rPr>
            </w:pPr>
            <w:r w:rsidRPr="000D2C92">
              <w:rPr>
                <w:rFonts w:asciiTheme="majorHAnsi" w:eastAsia="Times New Roman" w:hAnsiTheme="majorHAnsi" w:cstheme="majorBidi"/>
                <w:sz w:val="24"/>
                <w:szCs w:val="24"/>
              </w:rPr>
              <w:t xml:space="preserve">Print </w:t>
            </w:r>
            <w:r w:rsidR="0003168B" w:rsidRPr="000D2C92">
              <w:rPr>
                <w:rFonts w:asciiTheme="majorHAnsi" w:eastAsia="Times New Roman" w:hAnsiTheme="majorHAnsi" w:cstheme="majorBidi"/>
                <w:sz w:val="24"/>
                <w:szCs w:val="24"/>
              </w:rPr>
              <w:t>Authorized Signer’s Name</w:t>
            </w:r>
          </w:p>
          <w:p w14:paraId="6267C000" w14:textId="4C431FA9" w:rsidR="0003168B" w:rsidRPr="000D2C92" w:rsidRDefault="0003168B" w:rsidP="0003168B">
            <w:pPr>
              <w:rPr>
                <w:rFonts w:asciiTheme="majorHAnsi" w:eastAsia="Times New Roman" w:hAnsiTheme="majorHAnsi" w:cstheme="majorBidi"/>
                <w:sz w:val="24"/>
                <w:szCs w:val="24"/>
              </w:rPr>
            </w:pPr>
          </w:p>
          <w:p w14:paraId="46228104" w14:textId="2327AC12" w:rsidR="00D15F22" w:rsidRPr="000D2C92" w:rsidRDefault="00D15F22" w:rsidP="0003168B">
            <w:pPr>
              <w:rPr>
                <w:rFonts w:asciiTheme="majorHAnsi" w:eastAsia="Times New Roman" w:hAnsiTheme="majorHAnsi" w:cstheme="majorBidi"/>
                <w:sz w:val="24"/>
                <w:szCs w:val="24"/>
              </w:rPr>
            </w:pPr>
            <w:r w:rsidRPr="000D2C92">
              <w:rPr>
                <w:rFonts w:asciiTheme="majorHAnsi" w:eastAsia="Times New Roman" w:hAnsiTheme="majorHAnsi" w:cstheme="majorBidi"/>
                <w:sz w:val="24"/>
                <w:szCs w:val="24"/>
              </w:rPr>
              <w:t>_____________________________________</w:t>
            </w:r>
          </w:p>
          <w:p w14:paraId="4F9E0A11" w14:textId="1694346E" w:rsidR="00D15F22" w:rsidRPr="000D2C92" w:rsidRDefault="00D15F22" w:rsidP="00D15F22">
            <w:pPr>
              <w:rPr>
                <w:rFonts w:asciiTheme="majorHAnsi" w:eastAsia="Times New Roman" w:hAnsiTheme="majorHAnsi" w:cstheme="majorBidi"/>
                <w:sz w:val="24"/>
                <w:szCs w:val="24"/>
              </w:rPr>
            </w:pPr>
            <w:r w:rsidRPr="000D2C92">
              <w:rPr>
                <w:rFonts w:asciiTheme="majorHAnsi" w:eastAsia="Times New Roman" w:hAnsiTheme="majorHAnsi" w:cstheme="majorBidi"/>
                <w:sz w:val="24"/>
                <w:szCs w:val="24"/>
              </w:rPr>
              <w:t xml:space="preserve">Authorized </w:t>
            </w:r>
            <w:r w:rsidR="00D706F9" w:rsidRPr="000D2C92">
              <w:rPr>
                <w:rFonts w:asciiTheme="majorHAnsi" w:eastAsia="Times New Roman" w:hAnsiTheme="majorHAnsi" w:cstheme="majorBidi"/>
                <w:sz w:val="24"/>
                <w:szCs w:val="24"/>
              </w:rPr>
              <w:t>Sig</w:t>
            </w:r>
            <w:r w:rsidR="00D706F9">
              <w:rPr>
                <w:rFonts w:asciiTheme="majorHAnsi" w:eastAsia="Times New Roman" w:hAnsiTheme="majorHAnsi" w:cstheme="majorBidi"/>
                <w:sz w:val="24"/>
                <w:szCs w:val="24"/>
              </w:rPr>
              <w:t>nature</w:t>
            </w:r>
          </w:p>
          <w:p w14:paraId="5FD6E955" w14:textId="3D6208CA" w:rsidR="0003168B" w:rsidRPr="00A83BC9" w:rsidRDefault="0003168B" w:rsidP="00D706F9">
            <w:pPr>
              <w:rPr>
                <w:rFonts w:asciiTheme="majorHAnsi" w:eastAsia="Times New Roman" w:hAnsiTheme="majorHAnsi" w:cstheme="majorBidi"/>
                <w:b/>
                <w:sz w:val="24"/>
                <w:szCs w:val="24"/>
              </w:rPr>
            </w:pPr>
          </w:p>
        </w:tc>
        <w:tc>
          <w:tcPr>
            <w:tcW w:w="4675" w:type="dxa"/>
          </w:tcPr>
          <w:p w14:paraId="3005B104" w14:textId="77B9541F" w:rsidR="0003168B" w:rsidRPr="00A83BC9" w:rsidRDefault="0003168B" w:rsidP="0003168B">
            <w:pPr>
              <w:rPr>
                <w:rFonts w:asciiTheme="majorHAnsi" w:eastAsia="Times New Roman" w:hAnsiTheme="majorHAnsi" w:cstheme="majorBidi"/>
                <w:b/>
                <w:sz w:val="24"/>
                <w:szCs w:val="24"/>
              </w:rPr>
            </w:pPr>
          </w:p>
          <w:p w14:paraId="1BDD13BD" w14:textId="19C9616D" w:rsidR="00D15F22" w:rsidRPr="00A83BC9" w:rsidRDefault="00D15F22" w:rsidP="0003168B">
            <w:pPr>
              <w:rPr>
                <w:rFonts w:asciiTheme="majorHAnsi" w:eastAsia="Times New Roman" w:hAnsiTheme="majorHAnsi" w:cstheme="majorBidi"/>
                <w:b/>
                <w:sz w:val="24"/>
                <w:szCs w:val="24"/>
              </w:rPr>
            </w:pPr>
            <w:r w:rsidRPr="00A83BC9">
              <w:rPr>
                <w:rFonts w:asciiTheme="majorHAnsi" w:eastAsia="Times New Roman" w:hAnsiTheme="majorHAnsi" w:cstheme="majorBidi"/>
                <w:b/>
                <w:sz w:val="24"/>
                <w:szCs w:val="24"/>
              </w:rPr>
              <w:t>_____________________________________</w:t>
            </w:r>
          </w:p>
          <w:p w14:paraId="2A7C32F0" w14:textId="77777777" w:rsidR="00D15F22" w:rsidRPr="000D2C92" w:rsidRDefault="00D15F22" w:rsidP="00D15F22">
            <w:pPr>
              <w:rPr>
                <w:rFonts w:asciiTheme="majorHAnsi" w:eastAsia="Times New Roman" w:hAnsiTheme="majorHAnsi" w:cstheme="majorBidi"/>
                <w:sz w:val="24"/>
                <w:szCs w:val="24"/>
              </w:rPr>
            </w:pPr>
            <w:r w:rsidRPr="000D2C92">
              <w:rPr>
                <w:rFonts w:asciiTheme="majorHAnsi" w:eastAsia="Times New Roman" w:hAnsiTheme="majorHAnsi" w:cstheme="majorBidi"/>
                <w:sz w:val="24"/>
                <w:szCs w:val="24"/>
              </w:rPr>
              <w:t>Authorized Signer’s Job Title</w:t>
            </w:r>
          </w:p>
          <w:p w14:paraId="1EAA5C21" w14:textId="37B9A834" w:rsidR="00D15F22" w:rsidRPr="000D2C92" w:rsidRDefault="00D15F22" w:rsidP="0003168B">
            <w:pPr>
              <w:rPr>
                <w:rFonts w:asciiTheme="majorHAnsi" w:eastAsia="Times New Roman" w:hAnsiTheme="majorHAnsi" w:cstheme="majorBidi"/>
                <w:sz w:val="24"/>
                <w:szCs w:val="24"/>
              </w:rPr>
            </w:pPr>
          </w:p>
          <w:p w14:paraId="4A72ABA7" w14:textId="03E8C706" w:rsidR="00D15F22" w:rsidRPr="000D2C92" w:rsidRDefault="00D15F22" w:rsidP="0003168B">
            <w:pPr>
              <w:rPr>
                <w:rFonts w:asciiTheme="majorHAnsi" w:eastAsia="Times New Roman" w:hAnsiTheme="majorHAnsi" w:cstheme="majorBidi"/>
                <w:sz w:val="24"/>
                <w:szCs w:val="24"/>
              </w:rPr>
            </w:pPr>
            <w:r w:rsidRPr="000D2C92">
              <w:rPr>
                <w:rFonts w:asciiTheme="majorHAnsi" w:eastAsia="Times New Roman" w:hAnsiTheme="majorHAnsi" w:cstheme="majorBidi"/>
                <w:sz w:val="24"/>
                <w:szCs w:val="24"/>
              </w:rPr>
              <w:t>_____________________________________</w:t>
            </w:r>
          </w:p>
          <w:p w14:paraId="0FAECCF0" w14:textId="77777777" w:rsidR="00D15F22" w:rsidRPr="000D2C92" w:rsidRDefault="00D15F22" w:rsidP="00D15F22">
            <w:pPr>
              <w:rPr>
                <w:rFonts w:asciiTheme="majorHAnsi" w:eastAsia="Times New Roman" w:hAnsiTheme="majorHAnsi" w:cstheme="majorBidi"/>
                <w:sz w:val="24"/>
                <w:szCs w:val="24"/>
              </w:rPr>
            </w:pPr>
            <w:r w:rsidRPr="000D2C92">
              <w:rPr>
                <w:rFonts w:asciiTheme="majorHAnsi" w:eastAsia="Times New Roman" w:hAnsiTheme="majorHAnsi" w:cstheme="majorBidi"/>
                <w:sz w:val="24"/>
                <w:szCs w:val="24"/>
              </w:rPr>
              <w:t>Signing Date</w:t>
            </w:r>
          </w:p>
          <w:p w14:paraId="0FB35160" w14:textId="504D1208" w:rsidR="00D15F22" w:rsidRPr="00A83BC9" w:rsidRDefault="00D15F22" w:rsidP="0003168B">
            <w:pPr>
              <w:rPr>
                <w:rFonts w:asciiTheme="majorHAnsi" w:eastAsia="Times New Roman" w:hAnsiTheme="majorHAnsi" w:cstheme="majorBidi"/>
                <w:b/>
                <w:sz w:val="24"/>
                <w:szCs w:val="24"/>
              </w:rPr>
            </w:pPr>
          </w:p>
          <w:p w14:paraId="20903111" w14:textId="77777777" w:rsidR="00D15F22" w:rsidRPr="00A83BC9" w:rsidRDefault="00D15F22" w:rsidP="0003168B">
            <w:pPr>
              <w:rPr>
                <w:rFonts w:asciiTheme="majorHAnsi" w:eastAsia="Times New Roman" w:hAnsiTheme="majorHAnsi" w:cstheme="majorBidi"/>
                <w:b/>
                <w:sz w:val="24"/>
                <w:szCs w:val="24"/>
              </w:rPr>
            </w:pPr>
          </w:p>
          <w:p w14:paraId="48252C10" w14:textId="77777777" w:rsidR="00D15F22" w:rsidRPr="00A83BC9" w:rsidRDefault="00D15F22" w:rsidP="0003168B">
            <w:pPr>
              <w:rPr>
                <w:rFonts w:asciiTheme="majorHAnsi" w:eastAsia="Times New Roman" w:hAnsiTheme="majorHAnsi" w:cstheme="majorBidi"/>
                <w:b/>
                <w:sz w:val="24"/>
                <w:szCs w:val="24"/>
              </w:rPr>
            </w:pPr>
          </w:p>
          <w:p w14:paraId="52C24F20" w14:textId="05BFF424" w:rsidR="0003168B" w:rsidRPr="00A83BC9" w:rsidRDefault="0003168B" w:rsidP="00D15F22">
            <w:pPr>
              <w:rPr>
                <w:rFonts w:asciiTheme="majorHAnsi" w:eastAsia="Times New Roman" w:hAnsiTheme="majorHAnsi" w:cstheme="majorBidi"/>
                <w:b/>
                <w:sz w:val="24"/>
                <w:szCs w:val="24"/>
              </w:rPr>
            </w:pPr>
          </w:p>
        </w:tc>
      </w:tr>
    </w:tbl>
    <w:p w14:paraId="306F4668" w14:textId="7889CA7B" w:rsidR="002B388C" w:rsidRPr="00D15F22" w:rsidRDefault="002B388C" w:rsidP="0003168B">
      <w:pPr>
        <w:spacing w:before="240" w:after="0"/>
        <w:rPr>
          <w:rFonts w:asciiTheme="majorHAnsi" w:eastAsia="Times New Roman" w:hAnsiTheme="majorHAnsi" w:cstheme="majorBidi"/>
          <w:b/>
          <w:sz w:val="24"/>
          <w:szCs w:val="24"/>
        </w:rPr>
      </w:pPr>
    </w:p>
    <w:sectPr w:rsidR="002B388C" w:rsidRPr="00D15F22" w:rsidSect="0018254D">
      <w:pgSz w:w="12240" w:h="15840"/>
      <w:pgMar w:top="63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AA44" w14:textId="77777777" w:rsidR="009A106D" w:rsidRDefault="009A106D" w:rsidP="00013930">
      <w:pPr>
        <w:spacing w:after="0" w:line="240" w:lineRule="auto"/>
      </w:pPr>
      <w:r>
        <w:separator/>
      </w:r>
    </w:p>
  </w:endnote>
  <w:endnote w:type="continuationSeparator" w:id="0">
    <w:p w14:paraId="6099ED9F" w14:textId="77777777" w:rsidR="009A106D" w:rsidRDefault="009A106D" w:rsidP="0001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DD17" w14:textId="6429F57A" w:rsidR="00013930" w:rsidRDefault="009014ED">
    <w:pPr>
      <w:pStyle w:val="Footer"/>
    </w:pPr>
    <w:r>
      <w:tab/>
    </w:r>
    <w:r>
      <w:tab/>
    </w:r>
    <w:r w:rsidR="00AC0D35">
      <w:tab/>
    </w:r>
    <w:r w:rsidR="006633D2">
      <w:tab/>
    </w:r>
    <w:r>
      <w:t>Updated: August 2</w:t>
    </w:r>
    <w:r w:rsidR="00B15E1E">
      <w:t>3</w:t>
    </w:r>
    <w: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8ED4E" w14:textId="77777777" w:rsidR="009A106D" w:rsidRDefault="009A106D" w:rsidP="00013930">
      <w:pPr>
        <w:spacing w:after="0" w:line="240" w:lineRule="auto"/>
      </w:pPr>
      <w:r>
        <w:separator/>
      </w:r>
    </w:p>
  </w:footnote>
  <w:footnote w:type="continuationSeparator" w:id="0">
    <w:p w14:paraId="53530FAB" w14:textId="77777777" w:rsidR="009A106D" w:rsidRDefault="009A106D" w:rsidP="00013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74EC" w14:textId="77777777" w:rsidR="00013930" w:rsidRDefault="00EB5826">
    <w:pPr>
      <w:pStyle w:val="Header"/>
    </w:pPr>
    <w:r>
      <w:rPr>
        <w:noProof/>
      </w:rPr>
      <mc:AlternateContent>
        <mc:Choice Requires="wps">
          <w:drawing>
            <wp:anchor distT="0" distB="0" distL="114300" distR="114300" simplePos="0" relativeHeight="251661312" behindDoc="1" locked="0" layoutInCell="0" allowOverlap="1" wp14:anchorId="1BFE7B49" wp14:editId="0CCC72D8">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5E7B59" w14:textId="77777777" w:rsidR="00EB5826" w:rsidRDefault="00EB5826" w:rsidP="00EB582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FE7B49"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1A5E7B59" w14:textId="77777777" w:rsidR="00EB5826" w:rsidRDefault="00EB5826" w:rsidP="00EB582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4CEF" w14:textId="544A2CFD" w:rsidR="000E649F" w:rsidRDefault="000E649F" w:rsidP="000E649F">
    <w:pPr>
      <w:pStyle w:val="Header"/>
      <w:jc w:val="center"/>
    </w:pPr>
    <w:r>
      <w:rPr>
        <w:rFonts w:cstheme="minorHAnsi"/>
        <w:b/>
        <w:noProof/>
        <w:color w:val="4472C4" w:themeColor="accent5"/>
        <w:sz w:val="32"/>
        <w:szCs w:val="32"/>
      </w:rPr>
      <w:drawing>
        <wp:inline distT="0" distB="0" distL="0" distR="0" wp14:anchorId="3CACC299" wp14:editId="4AB23582">
          <wp:extent cx="2628900" cy="4973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 logo 3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900" cy="4973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6E5"/>
    <w:multiLevelType w:val="hybridMultilevel"/>
    <w:tmpl w:val="0E3C80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30E75"/>
    <w:multiLevelType w:val="hybridMultilevel"/>
    <w:tmpl w:val="B53EB178"/>
    <w:lvl w:ilvl="0" w:tplc="C9E60ADC">
      <w:start w:val="2"/>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22AF5"/>
    <w:multiLevelType w:val="hybridMultilevel"/>
    <w:tmpl w:val="96C0C3F2"/>
    <w:lvl w:ilvl="0" w:tplc="8730D744">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202C7"/>
    <w:multiLevelType w:val="hybridMultilevel"/>
    <w:tmpl w:val="D7E05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2361"/>
    <w:multiLevelType w:val="hybridMultilevel"/>
    <w:tmpl w:val="E910C62C"/>
    <w:lvl w:ilvl="0" w:tplc="8730D744">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F75F4"/>
    <w:multiLevelType w:val="hybridMultilevel"/>
    <w:tmpl w:val="AD565472"/>
    <w:lvl w:ilvl="0" w:tplc="8730D744">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C236B"/>
    <w:multiLevelType w:val="hybridMultilevel"/>
    <w:tmpl w:val="1408B8E0"/>
    <w:lvl w:ilvl="0" w:tplc="8730D744">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C571B"/>
    <w:multiLevelType w:val="hybridMultilevel"/>
    <w:tmpl w:val="C0E81D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690ABA"/>
    <w:multiLevelType w:val="hybridMultilevel"/>
    <w:tmpl w:val="D1D4524C"/>
    <w:lvl w:ilvl="0" w:tplc="8730D744">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E67A6"/>
    <w:multiLevelType w:val="hybridMultilevel"/>
    <w:tmpl w:val="490E0E4C"/>
    <w:lvl w:ilvl="0" w:tplc="8730D744">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12F10"/>
    <w:multiLevelType w:val="hybridMultilevel"/>
    <w:tmpl w:val="E49CE360"/>
    <w:lvl w:ilvl="0" w:tplc="8730D744">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30BAA"/>
    <w:multiLevelType w:val="hybridMultilevel"/>
    <w:tmpl w:val="08865D86"/>
    <w:lvl w:ilvl="0" w:tplc="387C79C6">
      <w:start w:val="1"/>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D03D5"/>
    <w:multiLevelType w:val="hybridMultilevel"/>
    <w:tmpl w:val="7B141E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0"/>
  </w:num>
  <w:num w:numId="4">
    <w:abstractNumId w:val="8"/>
  </w:num>
  <w:num w:numId="5">
    <w:abstractNumId w:val="4"/>
  </w:num>
  <w:num w:numId="6">
    <w:abstractNumId w:val="6"/>
  </w:num>
  <w:num w:numId="7">
    <w:abstractNumId w:val="2"/>
  </w:num>
  <w:num w:numId="8">
    <w:abstractNumId w:val="9"/>
  </w:num>
  <w:num w:numId="9">
    <w:abstractNumId w:val="5"/>
  </w:num>
  <w:num w:numId="10">
    <w:abstractNumId w:val="3"/>
  </w:num>
  <w:num w:numId="11">
    <w:abstractNumId w:val="1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EC"/>
    <w:rsid w:val="00006294"/>
    <w:rsid w:val="00013930"/>
    <w:rsid w:val="0003168B"/>
    <w:rsid w:val="00062813"/>
    <w:rsid w:val="00084763"/>
    <w:rsid w:val="000910A5"/>
    <w:rsid w:val="000D2C92"/>
    <w:rsid w:val="000E649F"/>
    <w:rsid w:val="000F7476"/>
    <w:rsid w:val="00117441"/>
    <w:rsid w:val="00141A5E"/>
    <w:rsid w:val="0016086E"/>
    <w:rsid w:val="00176A35"/>
    <w:rsid w:val="00176C2C"/>
    <w:rsid w:val="0018254D"/>
    <w:rsid w:val="001A1CB8"/>
    <w:rsid w:val="001A24DD"/>
    <w:rsid w:val="001C57C9"/>
    <w:rsid w:val="001F0DA8"/>
    <w:rsid w:val="001F4484"/>
    <w:rsid w:val="00220CF5"/>
    <w:rsid w:val="00263A6B"/>
    <w:rsid w:val="0029398D"/>
    <w:rsid w:val="002961D0"/>
    <w:rsid w:val="002B388C"/>
    <w:rsid w:val="002F69BC"/>
    <w:rsid w:val="00302318"/>
    <w:rsid w:val="0031076D"/>
    <w:rsid w:val="00325A0E"/>
    <w:rsid w:val="00336568"/>
    <w:rsid w:val="0035587D"/>
    <w:rsid w:val="00355E07"/>
    <w:rsid w:val="003578AD"/>
    <w:rsid w:val="003654B6"/>
    <w:rsid w:val="00372A8B"/>
    <w:rsid w:val="003B4448"/>
    <w:rsid w:val="003B7358"/>
    <w:rsid w:val="003C2922"/>
    <w:rsid w:val="003D7DBA"/>
    <w:rsid w:val="00407D4B"/>
    <w:rsid w:val="004339A7"/>
    <w:rsid w:val="0045292E"/>
    <w:rsid w:val="004533C2"/>
    <w:rsid w:val="00481AC2"/>
    <w:rsid w:val="004A4491"/>
    <w:rsid w:val="004B4B02"/>
    <w:rsid w:val="004B7FAB"/>
    <w:rsid w:val="004C0DD1"/>
    <w:rsid w:val="004C1531"/>
    <w:rsid w:val="004D5E85"/>
    <w:rsid w:val="004D6BBF"/>
    <w:rsid w:val="00521E0C"/>
    <w:rsid w:val="0055040B"/>
    <w:rsid w:val="00591DD8"/>
    <w:rsid w:val="00593C3C"/>
    <w:rsid w:val="005B17FE"/>
    <w:rsid w:val="005D4737"/>
    <w:rsid w:val="005F41DE"/>
    <w:rsid w:val="0060770A"/>
    <w:rsid w:val="00613D27"/>
    <w:rsid w:val="006157F6"/>
    <w:rsid w:val="00633DEE"/>
    <w:rsid w:val="0063474F"/>
    <w:rsid w:val="00635B52"/>
    <w:rsid w:val="00637378"/>
    <w:rsid w:val="00645C35"/>
    <w:rsid w:val="00646C82"/>
    <w:rsid w:val="00650A74"/>
    <w:rsid w:val="006633D2"/>
    <w:rsid w:val="00672211"/>
    <w:rsid w:val="00676F84"/>
    <w:rsid w:val="00692BF0"/>
    <w:rsid w:val="006C7689"/>
    <w:rsid w:val="006D1BB5"/>
    <w:rsid w:val="006E6438"/>
    <w:rsid w:val="00702593"/>
    <w:rsid w:val="00755518"/>
    <w:rsid w:val="00762F5F"/>
    <w:rsid w:val="00794649"/>
    <w:rsid w:val="007A1ADE"/>
    <w:rsid w:val="007C31DF"/>
    <w:rsid w:val="007F6485"/>
    <w:rsid w:val="00803A2F"/>
    <w:rsid w:val="00855EA8"/>
    <w:rsid w:val="00856B01"/>
    <w:rsid w:val="00892176"/>
    <w:rsid w:val="008A6116"/>
    <w:rsid w:val="009014ED"/>
    <w:rsid w:val="009165A9"/>
    <w:rsid w:val="009261F1"/>
    <w:rsid w:val="009A106D"/>
    <w:rsid w:val="009A43EC"/>
    <w:rsid w:val="009A692C"/>
    <w:rsid w:val="009B3D3A"/>
    <w:rsid w:val="009C0CB2"/>
    <w:rsid w:val="009E0E30"/>
    <w:rsid w:val="00A32725"/>
    <w:rsid w:val="00A354C5"/>
    <w:rsid w:val="00A45B87"/>
    <w:rsid w:val="00A5026B"/>
    <w:rsid w:val="00A61D34"/>
    <w:rsid w:val="00A75D6E"/>
    <w:rsid w:val="00A83BC9"/>
    <w:rsid w:val="00A93778"/>
    <w:rsid w:val="00AB0E3D"/>
    <w:rsid w:val="00AC0D35"/>
    <w:rsid w:val="00AD2443"/>
    <w:rsid w:val="00AD5B60"/>
    <w:rsid w:val="00B04FD1"/>
    <w:rsid w:val="00B14BD7"/>
    <w:rsid w:val="00B15E1E"/>
    <w:rsid w:val="00B33BF6"/>
    <w:rsid w:val="00B40F0B"/>
    <w:rsid w:val="00B543FF"/>
    <w:rsid w:val="00B63908"/>
    <w:rsid w:val="00BA2776"/>
    <w:rsid w:val="00BA5690"/>
    <w:rsid w:val="00BD4B0E"/>
    <w:rsid w:val="00BF0632"/>
    <w:rsid w:val="00C06491"/>
    <w:rsid w:val="00C24B79"/>
    <w:rsid w:val="00C44195"/>
    <w:rsid w:val="00C442DC"/>
    <w:rsid w:val="00C519BD"/>
    <w:rsid w:val="00C6636E"/>
    <w:rsid w:val="00C929ED"/>
    <w:rsid w:val="00CD59DA"/>
    <w:rsid w:val="00D06DED"/>
    <w:rsid w:val="00D15F22"/>
    <w:rsid w:val="00D31ADC"/>
    <w:rsid w:val="00D5561B"/>
    <w:rsid w:val="00D706F9"/>
    <w:rsid w:val="00D83FE0"/>
    <w:rsid w:val="00D84815"/>
    <w:rsid w:val="00DA025A"/>
    <w:rsid w:val="00DA373C"/>
    <w:rsid w:val="00DC2CBA"/>
    <w:rsid w:val="00DF65FC"/>
    <w:rsid w:val="00E04A64"/>
    <w:rsid w:val="00E2371A"/>
    <w:rsid w:val="00E32BC5"/>
    <w:rsid w:val="00E34997"/>
    <w:rsid w:val="00E37223"/>
    <w:rsid w:val="00E54842"/>
    <w:rsid w:val="00EA620D"/>
    <w:rsid w:val="00EB05F6"/>
    <w:rsid w:val="00EB5826"/>
    <w:rsid w:val="00EC1338"/>
    <w:rsid w:val="00EC7F52"/>
    <w:rsid w:val="00EF1000"/>
    <w:rsid w:val="00F10187"/>
    <w:rsid w:val="00F26A96"/>
    <w:rsid w:val="00F7454E"/>
    <w:rsid w:val="00F8334A"/>
    <w:rsid w:val="00FA7447"/>
    <w:rsid w:val="00FD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2252"/>
  <w15:chartTrackingRefBased/>
  <w15:docId w15:val="{60C8424E-885D-4A75-ADEA-E9BA4A4E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43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37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37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B7F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3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A43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37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9377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D59DA"/>
    <w:pPr>
      <w:ind w:left="720"/>
      <w:contextualSpacing/>
    </w:pPr>
  </w:style>
  <w:style w:type="character" w:customStyle="1" w:styleId="Heading4Char">
    <w:name w:val="Heading 4 Char"/>
    <w:basedOn w:val="DefaultParagraphFont"/>
    <w:link w:val="Heading4"/>
    <w:uiPriority w:val="9"/>
    <w:rsid w:val="004B7FAB"/>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01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930"/>
  </w:style>
  <w:style w:type="paragraph" w:styleId="Footer">
    <w:name w:val="footer"/>
    <w:basedOn w:val="Normal"/>
    <w:link w:val="FooterChar"/>
    <w:uiPriority w:val="99"/>
    <w:unhideWhenUsed/>
    <w:rsid w:val="00013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930"/>
  </w:style>
  <w:style w:type="paragraph" w:styleId="BodyText">
    <w:name w:val="Body Text"/>
    <w:basedOn w:val="Normal"/>
    <w:link w:val="BodyTextChar"/>
    <w:uiPriority w:val="1"/>
    <w:qFormat/>
    <w:rsid w:val="008A6116"/>
    <w:pPr>
      <w:widowControl w:val="0"/>
      <w:autoSpaceDE w:val="0"/>
      <w:autoSpaceDN w:val="0"/>
      <w:spacing w:before="159" w:after="0" w:line="240" w:lineRule="auto"/>
      <w:ind w:left="119"/>
    </w:pPr>
    <w:rPr>
      <w:rFonts w:ascii="Calibri" w:eastAsia="Calibri" w:hAnsi="Calibri" w:cs="Calibri"/>
    </w:rPr>
  </w:style>
  <w:style w:type="character" w:customStyle="1" w:styleId="BodyTextChar">
    <w:name w:val="Body Text Char"/>
    <w:basedOn w:val="DefaultParagraphFont"/>
    <w:link w:val="BodyText"/>
    <w:uiPriority w:val="1"/>
    <w:rsid w:val="008A6116"/>
    <w:rPr>
      <w:rFonts w:ascii="Calibri" w:eastAsia="Calibri" w:hAnsi="Calibri" w:cs="Calibri"/>
    </w:rPr>
  </w:style>
  <w:style w:type="table" w:styleId="TableGrid">
    <w:name w:val="Table Grid"/>
    <w:basedOn w:val="TableNormal"/>
    <w:uiPriority w:val="39"/>
    <w:rsid w:val="0003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1263">
      <w:bodyDiv w:val="1"/>
      <w:marLeft w:val="0"/>
      <w:marRight w:val="0"/>
      <w:marTop w:val="0"/>
      <w:marBottom w:val="0"/>
      <w:divBdr>
        <w:top w:val="none" w:sz="0" w:space="0" w:color="auto"/>
        <w:left w:val="none" w:sz="0" w:space="0" w:color="auto"/>
        <w:bottom w:val="none" w:sz="0" w:space="0" w:color="auto"/>
        <w:right w:val="none" w:sz="0" w:space="0" w:color="auto"/>
      </w:divBdr>
    </w:div>
    <w:div w:id="1057893188">
      <w:bodyDiv w:val="1"/>
      <w:marLeft w:val="0"/>
      <w:marRight w:val="0"/>
      <w:marTop w:val="0"/>
      <w:marBottom w:val="0"/>
      <w:divBdr>
        <w:top w:val="none" w:sz="0" w:space="0" w:color="auto"/>
        <w:left w:val="none" w:sz="0" w:space="0" w:color="auto"/>
        <w:bottom w:val="none" w:sz="0" w:space="0" w:color="auto"/>
        <w:right w:val="none" w:sz="0" w:space="0" w:color="auto"/>
      </w:divBdr>
    </w:div>
    <w:div w:id="1358191808">
      <w:bodyDiv w:val="1"/>
      <w:marLeft w:val="0"/>
      <w:marRight w:val="0"/>
      <w:marTop w:val="0"/>
      <w:marBottom w:val="0"/>
      <w:divBdr>
        <w:top w:val="none" w:sz="0" w:space="0" w:color="auto"/>
        <w:left w:val="none" w:sz="0" w:space="0" w:color="auto"/>
        <w:bottom w:val="none" w:sz="0" w:space="0" w:color="auto"/>
        <w:right w:val="none" w:sz="0" w:space="0" w:color="auto"/>
      </w:divBdr>
      <w:divsChild>
        <w:div w:id="1167014035">
          <w:marLeft w:val="0"/>
          <w:marRight w:val="0"/>
          <w:marTop w:val="0"/>
          <w:marBottom w:val="0"/>
          <w:divBdr>
            <w:top w:val="none" w:sz="0" w:space="0" w:color="auto"/>
            <w:left w:val="none" w:sz="0" w:space="0" w:color="auto"/>
            <w:bottom w:val="none" w:sz="0" w:space="0" w:color="auto"/>
            <w:right w:val="none" w:sz="0" w:space="0" w:color="auto"/>
          </w:divBdr>
        </w:div>
        <w:div w:id="1875728647">
          <w:marLeft w:val="0"/>
          <w:marRight w:val="0"/>
          <w:marTop w:val="0"/>
          <w:marBottom w:val="0"/>
          <w:divBdr>
            <w:top w:val="none" w:sz="0" w:space="0" w:color="auto"/>
            <w:left w:val="none" w:sz="0" w:space="0" w:color="auto"/>
            <w:bottom w:val="none" w:sz="0" w:space="0" w:color="auto"/>
            <w:right w:val="none" w:sz="0" w:space="0" w:color="auto"/>
          </w:divBdr>
        </w:div>
        <w:div w:id="2012952666">
          <w:marLeft w:val="0"/>
          <w:marRight w:val="0"/>
          <w:marTop w:val="0"/>
          <w:marBottom w:val="0"/>
          <w:divBdr>
            <w:top w:val="none" w:sz="0" w:space="0" w:color="auto"/>
            <w:left w:val="none" w:sz="0" w:space="0" w:color="auto"/>
            <w:bottom w:val="none" w:sz="0" w:space="0" w:color="auto"/>
            <w:right w:val="none" w:sz="0" w:space="0" w:color="auto"/>
          </w:divBdr>
        </w:div>
        <w:div w:id="2134515777">
          <w:marLeft w:val="0"/>
          <w:marRight w:val="0"/>
          <w:marTop w:val="0"/>
          <w:marBottom w:val="0"/>
          <w:divBdr>
            <w:top w:val="none" w:sz="0" w:space="0" w:color="auto"/>
            <w:left w:val="none" w:sz="0" w:space="0" w:color="auto"/>
            <w:bottom w:val="none" w:sz="0" w:space="0" w:color="auto"/>
            <w:right w:val="none" w:sz="0" w:space="0" w:color="auto"/>
          </w:divBdr>
        </w:div>
        <w:div w:id="1562903903">
          <w:marLeft w:val="0"/>
          <w:marRight w:val="0"/>
          <w:marTop w:val="0"/>
          <w:marBottom w:val="0"/>
          <w:divBdr>
            <w:top w:val="none" w:sz="0" w:space="0" w:color="auto"/>
            <w:left w:val="none" w:sz="0" w:space="0" w:color="auto"/>
            <w:bottom w:val="none" w:sz="0" w:space="0" w:color="auto"/>
            <w:right w:val="none" w:sz="0" w:space="0" w:color="auto"/>
          </w:divBdr>
        </w:div>
        <w:div w:id="684792781">
          <w:marLeft w:val="0"/>
          <w:marRight w:val="0"/>
          <w:marTop w:val="0"/>
          <w:marBottom w:val="0"/>
          <w:divBdr>
            <w:top w:val="none" w:sz="0" w:space="0" w:color="auto"/>
            <w:left w:val="none" w:sz="0" w:space="0" w:color="auto"/>
            <w:bottom w:val="none" w:sz="0" w:space="0" w:color="auto"/>
            <w:right w:val="none" w:sz="0" w:space="0" w:color="auto"/>
          </w:divBdr>
        </w:div>
        <w:div w:id="531846508">
          <w:marLeft w:val="0"/>
          <w:marRight w:val="0"/>
          <w:marTop w:val="0"/>
          <w:marBottom w:val="0"/>
          <w:divBdr>
            <w:top w:val="none" w:sz="0" w:space="0" w:color="auto"/>
            <w:left w:val="none" w:sz="0" w:space="0" w:color="auto"/>
            <w:bottom w:val="none" w:sz="0" w:space="0" w:color="auto"/>
            <w:right w:val="none" w:sz="0" w:space="0" w:color="auto"/>
          </w:divBdr>
        </w:div>
        <w:div w:id="644046238">
          <w:marLeft w:val="0"/>
          <w:marRight w:val="0"/>
          <w:marTop w:val="0"/>
          <w:marBottom w:val="0"/>
          <w:divBdr>
            <w:top w:val="none" w:sz="0" w:space="0" w:color="auto"/>
            <w:left w:val="none" w:sz="0" w:space="0" w:color="auto"/>
            <w:bottom w:val="none" w:sz="0" w:space="0" w:color="auto"/>
            <w:right w:val="none" w:sz="0" w:space="0" w:color="auto"/>
          </w:divBdr>
        </w:div>
      </w:divsChild>
    </w:div>
    <w:div w:id="1674183077">
      <w:bodyDiv w:val="1"/>
      <w:marLeft w:val="0"/>
      <w:marRight w:val="0"/>
      <w:marTop w:val="0"/>
      <w:marBottom w:val="0"/>
      <w:divBdr>
        <w:top w:val="none" w:sz="0" w:space="0" w:color="auto"/>
        <w:left w:val="none" w:sz="0" w:space="0" w:color="auto"/>
        <w:bottom w:val="none" w:sz="0" w:space="0" w:color="auto"/>
        <w:right w:val="none" w:sz="0" w:space="0" w:color="auto"/>
      </w:divBdr>
    </w:div>
    <w:div w:id="16790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83A2A-5A2D-421E-AE93-567BFE75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Leslie</dc:creator>
  <cp:keywords/>
  <dc:description/>
  <cp:lastModifiedBy>Alma Vasquez</cp:lastModifiedBy>
  <cp:revision>117</cp:revision>
  <dcterms:created xsi:type="dcterms:W3CDTF">2023-08-22T16:00:00Z</dcterms:created>
  <dcterms:modified xsi:type="dcterms:W3CDTF">2023-08-23T16:27:00Z</dcterms:modified>
</cp:coreProperties>
</file>